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72"/>
          <w:szCs w:val="144"/>
          <w:lang w:val="en-US" w:eastAsia="zh-CN"/>
        </w:rPr>
      </w:pPr>
      <w:r>
        <w:rPr>
          <w:rFonts w:hint="eastAsia" w:ascii="方正小标宋_GBK" w:hAnsi="方正小标宋_GBK" w:eastAsia="方正小标宋_GBK" w:cs="方正小标宋_GBK"/>
          <w:sz w:val="72"/>
          <w:szCs w:val="144"/>
          <w:lang w:val="en-US" w:eastAsia="zh-CN"/>
        </w:rPr>
        <w:t>湖北品牌价值评价信息填报表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52"/>
          <w:szCs w:val="7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52"/>
          <w:szCs w:val="72"/>
          <w:lang w:val="en-US" w:eastAsia="zh-CN"/>
        </w:rPr>
      </w:pPr>
      <w:r>
        <w:rPr>
          <w:rFonts w:hint="eastAsia" w:ascii="方正小标宋_GBK" w:hAnsi="方正小标宋_GBK" w:eastAsia="方正小标宋_GBK" w:cs="方正小标宋_GBK"/>
          <w:sz w:val="52"/>
          <w:szCs w:val="72"/>
          <w:lang w:val="en-US" w:eastAsia="zh-CN"/>
        </w:rPr>
        <w:t>企业（产品）品牌——电子商务</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u w:val="single"/>
          <w:lang w:val="en-US" w:eastAsia="zh-CN"/>
        </w:rPr>
      </w:pPr>
      <w:r>
        <w:rPr>
          <w:rFonts w:hint="eastAsia" w:ascii="方正小标宋_GBK" w:hAnsi="方正小标宋_GBK" w:eastAsia="方正小标宋_GBK" w:cs="方正小标宋_GBK"/>
          <w:sz w:val="24"/>
          <w:szCs w:val="32"/>
          <w:lang w:val="en-US" w:eastAsia="zh-CN"/>
        </w:rPr>
        <w:t>填报单位：</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lang w:val="en-US" w:eastAsia="zh-CN"/>
        </w:rPr>
      </w:pPr>
      <w:r>
        <w:rPr>
          <w:rFonts w:hint="eastAsia" w:ascii="方正小标宋_GBK" w:hAnsi="方正小标宋_GBK" w:eastAsia="方正小标宋_GBK" w:cs="方正小标宋_GBK"/>
          <w:sz w:val="24"/>
          <w:szCs w:val="32"/>
          <w:lang w:val="en-US" w:eastAsia="zh-CN"/>
        </w:rPr>
        <w:t>填报日期：</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8" w:hRule="atLeast"/>
        </w:trPr>
        <w:tc>
          <w:tcPr>
            <w:tcW w:w="9962" w:type="dxa"/>
          </w:tcPr>
          <w:p>
            <w:pPr>
              <w:jc w:val="center"/>
              <w:rPr>
                <w:rFonts w:hint="eastAsia" w:ascii="黑体" w:hAnsi="黑体" w:eastAsia="黑体" w:cs="黑体"/>
                <w:sz w:val="32"/>
                <w:szCs w:val="40"/>
                <w:lang w:val="en-US" w:eastAsia="zh-CN"/>
              </w:rPr>
            </w:pPr>
          </w:p>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填报说明</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（1）各项内容须如实填写，不得空缺。</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2）企业需选择参评主体为企业品牌或产品品牌（二者选择其一）。评价企业品牌需要提供以企业集团为主体的财务数据，评价产品品牌需要提供该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（3）企业下属所有产品品牌名称是指企业所生产、经营的依附于具体产品（或服务）的品牌名称。</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（4）主营产品请按照具体产品销售收入占企业总销售收入的比重从高到低依次填写。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（5）所属行业依据《国民经济行业分类》（GB/T4754-2017）填写。如果涉及多个行业，请按照企业在各行业中的销售收入占企业总销售收入的比重从高到低依次填写对应的行业。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6）财务数据应根据经过审计的财务报表如实填写。均以万元人民币为单位，并需精确到小数点后两位，并请提交近4年的财务报表。第12项“品牌建设经费投入额”是指与品牌经营、管理、宣传、推广、维护等活动有关的经费投入合计。</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7）企业需选择所属行业进行填报。例如，机械设备制造业请选择“企业（产品）-机械设备制造业”表格进行填报。若无所属行业，请选择“企业（产品）-其他行业”表格进行填报。部分综合评价指标需提供相关证明材料，请选择最能代表品牌实力的证明材料提交。</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（8）企业填报完成后需打印数据信息填报表，签字并加盖公章，扫描上传。由有关单位进行初审，并出具审查意见。</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sz w:val="28"/>
          <w:szCs w:val="36"/>
        </w:rPr>
        <w:t>一、企业基本信息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参评主体</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企业品牌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产品品牌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填报日期</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企业名称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4.</w:t>
      </w:r>
      <w:r>
        <w:rPr>
          <w:rFonts w:hint="eastAsia" w:ascii="方正仿宋_GBK" w:hAnsi="方正仿宋_GBK" w:eastAsia="方正仿宋_GBK" w:cs="方正仿宋_GBK"/>
          <w:sz w:val="28"/>
          <w:szCs w:val="36"/>
        </w:rPr>
        <w:t>企业曾用名称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5.</w:t>
      </w:r>
      <w:r>
        <w:rPr>
          <w:rFonts w:hint="eastAsia" w:ascii="方正仿宋_GBK" w:hAnsi="方正仿宋_GBK" w:eastAsia="方正仿宋_GBK" w:cs="方正仿宋_GBK"/>
          <w:sz w:val="28"/>
          <w:szCs w:val="36"/>
        </w:rPr>
        <w:t>企业（产品）品牌标识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9962" w:type="dxa"/>
          </w:tcPr>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将品牌标识图粘贴在此处</w:t>
            </w:r>
            <w:r>
              <w:rPr>
                <w:rFonts w:hint="eastAsia" w:ascii="方正仿宋_GBK" w:hAnsi="方正仿宋_GBK" w:eastAsia="方正仿宋_GBK" w:cs="方正仿宋_GBK"/>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6.</w:t>
      </w:r>
      <w:r>
        <w:rPr>
          <w:rFonts w:hint="eastAsia" w:ascii="方正仿宋_GBK" w:hAnsi="方正仿宋_GBK" w:eastAsia="方正仿宋_GBK" w:cs="方正仿宋_GBK"/>
          <w:sz w:val="28"/>
          <w:szCs w:val="36"/>
        </w:rPr>
        <w:t>企业（产品）品牌名称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序号</w:t>
            </w:r>
          </w:p>
        </w:tc>
        <w:tc>
          <w:tcPr>
            <w:tcW w:w="773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企业下属产品品牌名称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7.</w:t>
      </w:r>
      <w:r>
        <w:rPr>
          <w:rFonts w:hint="eastAsia" w:ascii="方正仿宋_GBK" w:hAnsi="方正仿宋_GBK" w:eastAsia="方正仿宋_GBK" w:cs="方正仿宋_GBK"/>
          <w:sz w:val="28"/>
          <w:szCs w:val="36"/>
        </w:rPr>
        <w:t>企业性质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国有企业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集体企业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私营企业</w:t>
      </w:r>
      <w:r>
        <w:rPr>
          <w:rFonts w:hint="eastAsia" w:ascii="方正仿宋_GBK" w:hAnsi="方正仿宋_GBK" w:eastAsia="方正仿宋_GBK" w:cs="方正仿宋_GBK"/>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中外合资企业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其他</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8.是否上市：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  （股票代码：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9.注册时间：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10.员工总数：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11.统一社会信用代码：</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lang w:val="en-US" w:eastAsia="zh-CN"/>
        </w:rPr>
        <w:t>12.注册地：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13.主营产品及产品比重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5476"/>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7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主营产品</w:t>
            </w:r>
          </w:p>
        </w:tc>
        <w:tc>
          <w:tcPr>
            <w:tcW w:w="261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产品比重（%）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4"/>
          <w:szCs w:val="32"/>
          <w:u w:val="none"/>
          <w:lang w:val="en-US" w:eastAsia="zh-CN"/>
        </w:rPr>
      </w:pPr>
      <w:r>
        <w:rPr>
          <w:rFonts w:hint="eastAsia" w:ascii="方正仿宋_GBK" w:hAnsi="方正仿宋_GBK" w:eastAsia="方正仿宋_GBK" w:cs="方正仿宋_GBK"/>
          <w:sz w:val="28"/>
          <w:szCs w:val="36"/>
          <w:u w:val="none"/>
          <w:lang w:val="en-US" w:eastAsia="zh-CN"/>
        </w:rPr>
        <w:t>14.所属行业及行业比重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5457"/>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所属行业</w:t>
            </w: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行业比重（%）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（注：依据《国民经济行业分类》（GB/T4754-2017）填写。如企业经营涉及多个行业，请按照企业在各行业中的销售收入占企业总销售收入的比重从高到低依次填写对应的行业。）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15.</w:t>
      </w:r>
      <w:r>
        <w:rPr>
          <w:rFonts w:hint="default" w:ascii="方正仿宋_GBK" w:hAnsi="方正仿宋_GBK" w:eastAsia="方正仿宋_GBK" w:cs="方正仿宋_GBK"/>
          <w:sz w:val="28"/>
          <w:szCs w:val="36"/>
          <w:u w:val="none"/>
          <w:lang w:val="en-US" w:eastAsia="zh-CN"/>
        </w:rPr>
        <w:t>联系人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3301"/>
        <w:gridCol w:w="1819"/>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姓名</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职务</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电话</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手机</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传真</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电子邮件</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通讯地址</w:t>
            </w:r>
          </w:p>
        </w:tc>
        <w:tc>
          <w:tcPr>
            <w:tcW w:w="8167" w:type="dxa"/>
            <w:gridSpan w:val="3"/>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邮编</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企业网址</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16.</w:t>
      </w:r>
      <w:r>
        <w:rPr>
          <w:rFonts w:hint="default" w:ascii="方正仿宋_GBK" w:hAnsi="方正仿宋_GBK" w:eastAsia="方正仿宋_GBK" w:cs="方正仿宋_GBK"/>
          <w:sz w:val="28"/>
          <w:szCs w:val="36"/>
          <w:u w:val="none"/>
          <w:lang w:val="en-US" w:eastAsia="zh-CN"/>
        </w:rPr>
        <w:t>企业基本情况简介:(1500字以内)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kern w:val="2"/>
          <w:sz w:val="28"/>
          <w:szCs w:val="36"/>
          <w:lang w:val="en-US" w:eastAsia="zh-CN" w:bidi="ar-SA"/>
        </w:rPr>
        <w:t>二、</w:t>
      </w:r>
      <w:r>
        <w:rPr>
          <w:rFonts w:hint="eastAsia" w:ascii="黑体" w:hAnsi="黑体" w:eastAsia="黑体" w:cs="黑体"/>
          <w:sz w:val="28"/>
          <w:szCs w:val="36"/>
        </w:rPr>
        <w:t>财务指标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企业利税</w:t>
            </w:r>
          </w:p>
        </w:tc>
        <w:tc>
          <w:tcPr>
            <w:tcW w:w="398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2"/>
                <w:szCs w:val="28"/>
                <w:vertAlign w:val="baseline"/>
                <w:lang w:val="en-US" w:eastAsia="zh-CN"/>
              </w:rPr>
              <w:t>单位：</w:t>
            </w:r>
            <w:r>
              <w:rPr>
                <w:rFonts w:hint="eastAsia" w:ascii="方正仿宋_GBK" w:hAnsi="方正仿宋_GBK" w:eastAsia="方正仿宋_GBK" w:cs="方正仿宋_GBK"/>
                <w:sz w:val="22"/>
                <w:szCs w:val="28"/>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指标名称</w:t>
            </w:r>
          </w:p>
        </w:tc>
        <w:tc>
          <w:tcPr>
            <w:tcW w:w="7970"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近四年数据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vertAlign w:val="baseline"/>
              </w:rPr>
              <w:t>财务数据口径： （在选项前划“√”，可多选）</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1.营业收入</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2.营业成本</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3.营业利润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4.纳税总额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5.净利润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6.流动资产合计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7.流动负债合计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8.非流动资产合计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1"/>
                <w:szCs w:val="24"/>
                <w:vertAlign w:val="baseline"/>
                <w:lang w:val="en-US"/>
              </w:rPr>
            </w:pPr>
            <w:r>
              <w:rPr>
                <w:rFonts w:hint="eastAsia" w:ascii="方正仿宋_GBK" w:hAnsi="方正仿宋_GBK" w:eastAsia="方正仿宋_GBK" w:cs="方正仿宋_GBK"/>
                <w:sz w:val="21"/>
                <w:szCs w:val="24"/>
                <w:vertAlign w:val="baseline"/>
                <w:lang w:val="en-US" w:eastAsia="zh-CN"/>
              </w:rPr>
              <w:t>9.非流动负债合计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10.土地使用权</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11.研发经费投入额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kern w:val="2"/>
                <w:sz w:val="21"/>
                <w:szCs w:val="24"/>
                <w:vertAlign w:val="baseline"/>
                <w:lang w:val="en-US" w:eastAsia="zh-CN" w:bidi="ar-SA"/>
              </w:rPr>
              <w:t>12.</w:t>
            </w:r>
            <w:r>
              <w:rPr>
                <w:rFonts w:hint="eastAsia" w:ascii="方正仿宋_GBK" w:hAnsi="方正仿宋_GBK" w:eastAsia="方正仿宋_GBK" w:cs="方正仿宋_GBK"/>
                <w:sz w:val="21"/>
                <w:szCs w:val="24"/>
                <w:vertAlign w:val="baseline"/>
                <w:lang w:val="en-US" w:eastAsia="zh-CN"/>
              </w:rPr>
              <w:t>品牌建设经费</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三、质量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（一）管理水平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请从电子商务服务信息安全相关认证情况等方面予以说明，字数不超过500，并提供相关证明材料。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2.请从电子商务信息技术服务相关认证情况等方面予以说明，字数不超过500，并提供相关证明材料。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9962" w:type="dxa"/>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3.请从电子商务服务标准化建设情况等方面予以说明，字数不超过500，并提供相关证明材料。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9962" w:type="dxa"/>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（二）质量信用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1.请从信用体系建设情况等方面予以说明，字数不超过500，并提供相关证明材料。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2.请从中国电子商务协会（中华人民共和国商务部和中华人民共和国发展和改革委员会认可）“可信网站”信用评级情况等方面予以说明，并提供相关证明材料。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3.关键指标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信用评级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AAA级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AA级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A级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B级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C级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未评级 </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（三）质量绩效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请对获奖情况，如驰名商标、省级名牌等称号予以说明，字数不超过500字，并提供相关证明材料。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2.请从国家级、省级电子商务专项质量监督抽查等方面予以说明，字数不超过500，并提供相关证明材料。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highlight w:val="none"/>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highlight w:val="none"/>
          <w:lang w:val="en-US" w:eastAsia="zh-CN"/>
        </w:rPr>
        <w:t>3.</w:t>
      </w:r>
      <w:r>
        <w:rPr>
          <w:rFonts w:hint="default" w:ascii="方正仿宋_GBK" w:hAnsi="方正仿宋_GBK" w:eastAsia="方正仿宋_GBK" w:cs="方正仿宋_GBK"/>
          <w:sz w:val="28"/>
          <w:szCs w:val="36"/>
          <w:highlight w:val="none"/>
          <w:lang w:val="en-US" w:eastAsia="zh-CN"/>
        </w:rPr>
        <w:t>请提供中国电子商务认证联盟（国家认证认可监督管理委员会发起组建）“良好电商规范”</w:t>
      </w:r>
      <w:r>
        <w:rPr>
          <w:rFonts w:hint="default" w:ascii="方正仿宋_GBK" w:hAnsi="方正仿宋_GBK" w:eastAsia="方正仿宋_GBK" w:cs="方正仿宋_GBK"/>
          <w:sz w:val="28"/>
          <w:szCs w:val="36"/>
          <w:lang w:val="en-US" w:eastAsia="zh-CN"/>
        </w:rPr>
        <w:t>评级结果，并提供相关证明材料。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highlight w:val="none"/>
          <w:lang w:val="en-US" w:eastAsia="zh-CN"/>
        </w:rPr>
      </w:pPr>
      <w:r>
        <w:rPr>
          <w:rFonts w:hint="eastAsia" w:ascii="方正仿宋_GBK" w:hAnsi="方正仿宋_GBK" w:eastAsia="方正仿宋_GBK" w:cs="方正仿宋_GBK"/>
          <w:sz w:val="28"/>
          <w:szCs w:val="36"/>
          <w:highlight w:val="none"/>
          <w:lang w:val="en-US" w:eastAsia="zh-CN"/>
        </w:rPr>
        <w:t>4.关键指标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highlight w:val="none"/>
          <w:lang w:val="en-US" w:eastAsia="zh-CN"/>
        </w:rPr>
      </w:pPr>
      <w:r>
        <w:rPr>
          <w:rFonts w:hint="eastAsia" w:ascii="方正仿宋_GBK" w:hAnsi="方正仿宋_GBK" w:eastAsia="方正仿宋_GBK" w:cs="方正仿宋_GBK"/>
          <w:sz w:val="28"/>
          <w:szCs w:val="36"/>
          <w:highlight w:val="none"/>
          <w:lang w:val="en-US" w:eastAsia="zh-CN"/>
        </w:rPr>
        <w:t>“良好电商规范”评级结果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AAA级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AA级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A级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B级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C级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未评级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highlight w:val="none"/>
                <w:vertAlign w:val="baseline"/>
                <w:lang w:val="en-US" w:eastAsia="zh-CN"/>
              </w:rPr>
            </w:pPr>
            <w:r>
              <w:rPr>
                <w:rFonts w:hint="eastAsia" w:ascii="方正仿宋_GBK" w:hAnsi="方正仿宋_GBK" w:eastAsia="方正仿宋_GBK" w:cs="方正仿宋_GBK"/>
                <w:sz w:val="28"/>
                <w:szCs w:val="36"/>
                <w:highlight w:val="none"/>
                <w:vertAlign w:val="baseline"/>
                <w:lang w:val="en-US" w:eastAsia="zh-CN"/>
              </w:rPr>
              <w:t>国际级质量领域奖</w:t>
            </w:r>
          </w:p>
        </w:tc>
        <w:tc>
          <w:tcPr>
            <w:tcW w:w="3321"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highlight w:val="none"/>
                <w:vertAlign w:val="baseline"/>
                <w:lang w:val="en-US" w:eastAsia="zh-CN"/>
              </w:rPr>
            </w:pPr>
          </w:p>
        </w:tc>
        <w:tc>
          <w:tcPr>
            <w:tcW w:w="3321"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highlight w:val="none"/>
                <w:vertAlign w:val="baseline"/>
                <w:lang w:val="en-US" w:eastAsia="zh-CN"/>
              </w:rPr>
            </w:pPr>
            <w:r>
              <w:rPr>
                <w:rFonts w:hint="eastAsia" w:ascii="方正仿宋_GBK" w:hAnsi="方正仿宋_GBK" w:eastAsia="方正仿宋_GBK" w:cs="方正仿宋_GBK"/>
                <w:sz w:val="28"/>
                <w:szCs w:val="36"/>
                <w:highlight w:val="none"/>
                <w:vertAlign w:val="baseline"/>
                <w:lang w:val="en-US" w:eastAsia="zh-CN"/>
              </w:rPr>
              <w:t>单位（个）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highlight w:val="none"/>
                <w:vertAlign w:val="baseline"/>
                <w:lang w:val="en-US" w:eastAsia="zh-CN"/>
              </w:rPr>
            </w:pPr>
            <w:r>
              <w:rPr>
                <w:rFonts w:hint="eastAsia" w:ascii="方正仿宋_GBK" w:hAnsi="方正仿宋_GBK" w:eastAsia="方正仿宋_GBK" w:cs="方正仿宋_GBK"/>
                <w:sz w:val="28"/>
                <w:szCs w:val="36"/>
                <w:highlight w:val="none"/>
                <w:vertAlign w:val="baseline"/>
                <w:lang w:val="en-US" w:eastAsia="zh-CN"/>
              </w:rPr>
              <w:t>国家级质量领域奖</w:t>
            </w:r>
          </w:p>
        </w:tc>
        <w:tc>
          <w:tcPr>
            <w:tcW w:w="3321"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highlight w:val="none"/>
                <w:vertAlign w:val="baseline"/>
                <w:lang w:val="en-US" w:eastAsia="zh-CN"/>
              </w:rPr>
            </w:pPr>
          </w:p>
        </w:tc>
        <w:tc>
          <w:tcPr>
            <w:tcW w:w="3321" w:type="dxa"/>
            <w:vMerge w:val="continue"/>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highlight w:val="none"/>
                <w:vertAlign w:val="baseline"/>
                <w:lang w:val="en-US" w:eastAsia="zh-CN"/>
              </w:rPr>
            </w:pPr>
            <w:r>
              <w:rPr>
                <w:rFonts w:hint="eastAsia" w:ascii="方正仿宋_GBK" w:hAnsi="方正仿宋_GBK" w:eastAsia="方正仿宋_GBK" w:cs="方正仿宋_GBK"/>
                <w:sz w:val="28"/>
                <w:szCs w:val="36"/>
                <w:highlight w:val="none"/>
                <w:vertAlign w:val="baseline"/>
                <w:lang w:val="en-US" w:eastAsia="zh-CN"/>
              </w:rPr>
              <w:t>省级质量领域奖</w:t>
            </w:r>
          </w:p>
        </w:tc>
        <w:tc>
          <w:tcPr>
            <w:tcW w:w="3321"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highlight w:val="none"/>
                <w:vertAlign w:val="baseline"/>
                <w:lang w:val="en-US" w:eastAsia="zh-CN"/>
              </w:rPr>
            </w:pPr>
          </w:p>
        </w:tc>
        <w:tc>
          <w:tcPr>
            <w:tcW w:w="3321" w:type="dxa"/>
            <w:vMerge w:val="continue"/>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highlight w:val="none"/>
                <w:vertAlign w:val="baseline"/>
                <w:lang w:val="en-US" w:eastAsia="zh-CN"/>
              </w:rPr>
            </w:pPr>
            <w:r>
              <w:rPr>
                <w:rFonts w:hint="eastAsia" w:ascii="方正仿宋_GBK" w:hAnsi="方正仿宋_GBK" w:eastAsia="方正仿宋_GBK" w:cs="方正仿宋_GBK"/>
                <w:sz w:val="28"/>
                <w:szCs w:val="36"/>
                <w:highlight w:val="none"/>
                <w:vertAlign w:val="baseline"/>
                <w:lang w:val="en-US" w:eastAsia="zh-CN"/>
              </w:rPr>
              <w:t>地市级政府质量领域奖</w:t>
            </w:r>
          </w:p>
        </w:tc>
        <w:tc>
          <w:tcPr>
            <w:tcW w:w="3321"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highlight w:val="none"/>
                <w:vertAlign w:val="baseline"/>
                <w:lang w:val="en-US" w:eastAsia="zh-CN"/>
              </w:rPr>
            </w:pPr>
          </w:p>
        </w:tc>
        <w:tc>
          <w:tcPr>
            <w:tcW w:w="3321" w:type="dxa"/>
            <w:vMerge w:val="continue"/>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highlight w:val="none"/>
          <w:lang w:val="en-US" w:eastAsia="zh-CN"/>
        </w:rPr>
        <w:t xml:space="preserve">近三年在国家级、省级电子商务专项质量监督抽查中，是否存在抽检不合格情况：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B技术创新</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（一）创新投入</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1.请从研发经费占主营业务收入比重等方面予以说明，字数不超过500，并提供相关证明材料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eastAsia" w:ascii="方正仿宋_GBK" w:hAnsi="方正仿宋_GBK" w:eastAsia="方正仿宋_GBK" w:cs="方正仿宋_GBK"/>
          <w:sz w:val="28"/>
          <w:szCs w:val="36"/>
          <w:lang w:val="en-US" w:eastAsia="zh-CN"/>
        </w:rPr>
        <w:t>2.请从技术研发人员比例等方面予以说明，字数不超过500，并提供相关证明材料。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highlight w:val="none"/>
          <w:lang w:val="en-US" w:eastAsia="zh-CN"/>
        </w:rPr>
      </w:pPr>
      <w:r>
        <w:rPr>
          <w:rFonts w:hint="eastAsia" w:ascii="方正仿宋_GBK" w:hAnsi="方正仿宋_GBK" w:eastAsia="方正仿宋_GBK" w:cs="方正仿宋_GBK"/>
          <w:sz w:val="28"/>
          <w:szCs w:val="36"/>
          <w:highlight w:val="none"/>
          <w:lang w:val="en-US" w:eastAsia="zh-CN"/>
        </w:rPr>
        <w:t>3.关键指标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0"/>
        <w:gridCol w:w="233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highlight w:val="none"/>
                <w:vertAlign w:val="baseline"/>
                <w:lang w:val="en-US" w:eastAsia="zh-CN"/>
              </w:rPr>
            </w:pPr>
            <w:r>
              <w:rPr>
                <w:rFonts w:hint="eastAsia" w:ascii="方正仿宋_GBK" w:hAnsi="方正仿宋_GBK" w:eastAsia="方正仿宋_GBK" w:cs="方正仿宋_GBK"/>
                <w:sz w:val="28"/>
                <w:szCs w:val="36"/>
                <w:highlight w:val="none"/>
                <w:lang w:val="en-US" w:eastAsia="zh-CN"/>
              </w:rPr>
              <w:t>研发经费占主营业务收入比重</w:t>
            </w:r>
          </w:p>
        </w:tc>
        <w:tc>
          <w:tcPr>
            <w:tcW w:w="2331"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highlight w:val="none"/>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highlight w:val="none"/>
                <w:vertAlign w:val="baseline"/>
                <w:lang w:val="en-US" w:eastAsia="zh-CN"/>
              </w:rPr>
            </w:pPr>
            <w:r>
              <w:rPr>
                <w:rFonts w:hint="eastAsia" w:ascii="方正仿宋_GBK" w:hAnsi="方正仿宋_GBK" w:eastAsia="方正仿宋_GBK" w:cs="方正仿宋_GBK"/>
                <w:sz w:val="28"/>
                <w:szCs w:val="36"/>
                <w:highlight w:val="none"/>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highlight w:val="none"/>
          <w:lang w:val="en-US" w:eastAsia="zh-CN"/>
        </w:rPr>
      </w:pPr>
      <w:r>
        <w:rPr>
          <w:rFonts w:hint="eastAsia" w:ascii="方正仿宋_GBK" w:hAnsi="方正仿宋_GBK" w:eastAsia="方正仿宋_GBK" w:cs="方正仿宋_GBK"/>
          <w:sz w:val="28"/>
          <w:szCs w:val="36"/>
          <w:highlight w:val="none"/>
          <w:lang w:val="en-US" w:eastAsia="zh-CN"/>
        </w:rPr>
        <w:t>技术研发人员中：</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5"/>
        <w:gridCol w:w="2346"/>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5" w:type="dxa"/>
            <w:vAlign w:val="center"/>
          </w:tcPr>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方正仿宋_GBK" w:hAnsi="方正仿宋_GBK" w:eastAsia="方正仿宋_GBK" w:cs="方正仿宋_GBK"/>
                <w:sz w:val="28"/>
                <w:szCs w:val="36"/>
                <w:highlight w:val="none"/>
                <w:vertAlign w:val="baseline"/>
                <w:lang w:val="en-US" w:eastAsia="zh-CN"/>
              </w:rPr>
            </w:pPr>
            <w:r>
              <w:rPr>
                <w:rFonts w:hint="eastAsia" w:ascii="方正仿宋_GBK" w:hAnsi="方正仿宋_GBK" w:eastAsia="方正仿宋_GBK" w:cs="方正仿宋_GBK"/>
                <w:sz w:val="28"/>
                <w:szCs w:val="36"/>
                <w:highlight w:val="none"/>
                <w:lang w:val="en-US" w:eastAsia="zh-CN"/>
              </w:rPr>
              <w:t>博士研究生比例</w:t>
            </w:r>
          </w:p>
        </w:tc>
        <w:tc>
          <w:tcPr>
            <w:tcW w:w="2346"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highlight w:val="none"/>
                <w:vertAlign w:val="baseline"/>
                <w:lang w:val="en-US" w:eastAsia="zh-CN"/>
              </w:rPr>
            </w:pPr>
          </w:p>
        </w:tc>
        <w:tc>
          <w:tcPr>
            <w:tcW w:w="3321"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highlight w:val="none"/>
                <w:vertAlign w:val="baseline"/>
                <w:lang w:val="en-US" w:eastAsia="zh-CN"/>
              </w:rPr>
            </w:pPr>
            <w:r>
              <w:rPr>
                <w:rFonts w:hint="eastAsia" w:ascii="方正仿宋_GBK" w:hAnsi="方正仿宋_GBK" w:eastAsia="方正仿宋_GBK" w:cs="方正仿宋_GBK"/>
                <w:sz w:val="28"/>
                <w:szCs w:val="36"/>
                <w:highlight w:val="none"/>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5" w:type="dxa"/>
            <w:vAlign w:val="center"/>
          </w:tcPr>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方正仿宋_GBK" w:hAnsi="方正仿宋_GBK" w:eastAsia="方正仿宋_GBK" w:cs="方正仿宋_GBK"/>
                <w:sz w:val="28"/>
                <w:szCs w:val="36"/>
                <w:highlight w:val="none"/>
                <w:vertAlign w:val="baseline"/>
                <w:lang w:val="en-US" w:eastAsia="zh-CN"/>
              </w:rPr>
            </w:pPr>
            <w:r>
              <w:rPr>
                <w:rFonts w:hint="eastAsia" w:ascii="方正仿宋_GBK" w:hAnsi="方正仿宋_GBK" w:eastAsia="方正仿宋_GBK" w:cs="方正仿宋_GBK"/>
                <w:sz w:val="28"/>
                <w:szCs w:val="36"/>
                <w:highlight w:val="none"/>
                <w:lang w:val="en-US" w:eastAsia="zh-CN"/>
              </w:rPr>
              <w:t>高级职称比例</w:t>
            </w:r>
          </w:p>
        </w:tc>
        <w:tc>
          <w:tcPr>
            <w:tcW w:w="2346"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highlight w:val="none"/>
                <w:vertAlign w:val="baseline"/>
                <w:lang w:val="en-US" w:eastAsia="zh-CN"/>
              </w:rPr>
            </w:pPr>
          </w:p>
        </w:tc>
        <w:tc>
          <w:tcPr>
            <w:tcW w:w="3321" w:type="dxa"/>
            <w:vMerge w:val="continue"/>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5" w:type="dxa"/>
            <w:vAlign w:val="center"/>
          </w:tcPr>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方正仿宋_GBK" w:hAnsi="方正仿宋_GBK" w:eastAsia="方正仿宋_GBK" w:cs="方正仿宋_GBK"/>
                <w:sz w:val="28"/>
                <w:szCs w:val="36"/>
                <w:highlight w:val="none"/>
                <w:vertAlign w:val="baseline"/>
                <w:lang w:val="en-US" w:eastAsia="zh-CN"/>
              </w:rPr>
            </w:pPr>
            <w:r>
              <w:rPr>
                <w:rFonts w:hint="eastAsia" w:ascii="方正仿宋_GBK" w:hAnsi="方正仿宋_GBK" w:eastAsia="方正仿宋_GBK" w:cs="方正仿宋_GBK"/>
                <w:sz w:val="28"/>
                <w:szCs w:val="36"/>
                <w:highlight w:val="none"/>
                <w:lang w:val="en-US" w:eastAsia="zh-CN"/>
              </w:rPr>
              <w:t>硕士研究生比例</w:t>
            </w:r>
          </w:p>
        </w:tc>
        <w:tc>
          <w:tcPr>
            <w:tcW w:w="2346"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highlight w:val="none"/>
                <w:vertAlign w:val="baseline"/>
                <w:lang w:val="en-US" w:eastAsia="zh-CN"/>
              </w:rPr>
            </w:pPr>
          </w:p>
        </w:tc>
        <w:tc>
          <w:tcPr>
            <w:tcW w:w="3321" w:type="dxa"/>
            <w:vMerge w:val="continue"/>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5" w:type="dxa"/>
            <w:vAlign w:val="center"/>
          </w:tcPr>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方正仿宋_GBK" w:hAnsi="方正仿宋_GBK" w:eastAsia="方正仿宋_GBK" w:cs="方正仿宋_GBK"/>
                <w:sz w:val="28"/>
                <w:szCs w:val="36"/>
                <w:highlight w:val="none"/>
                <w:vertAlign w:val="baseline"/>
                <w:lang w:val="en-US" w:eastAsia="zh-CN"/>
              </w:rPr>
            </w:pPr>
            <w:r>
              <w:rPr>
                <w:rFonts w:hint="eastAsia" w:ascii="方正仿宋_GBK" w:hAnsi="方正仿宋_GBK" w:eastAsia="方正仿宋_GBK" w:cs="方正仿宋_GBK"/>
                <w:sz w:val="28"/>
                <w:szCs w:val="36"/>
                <w:highlight w:val="none"/>
                <w:lang w:val="en-US" w:eastAsia="zh-CN"/>
              </w:rPr>
              <w:t>副高级职称比例</w:t>
            </w:r>
          </w:p>
        </w:tc>
        <w:tc>
          <w:tcPr>
            <w:tcW w:w="2346"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highlight w:val="none"/>
                <w:vertAlign w:val="baseline"/>
                <w:lang w:val="en-US" w:eastAsia="zh-CN"/>
              </w:rPr>
            </w:pPr>
          </w:p>
        </w:tc>
        <w:tc>
          <w:tcPr>
            <w:tcW w:w="3321" w:type="dxa"/>
            <w:vMerge w:val="continue"/>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highlight w:val="none"/>
                <w:vertAlign w:val="baseline"/>
                <w:lang w:val="en-US" w:eastAsia="zh-CN"/>
              </w:rPr>
            </w:pPr>
            <w:r>
              <w:rPr>
                <w:rFonts w:hint="eastAsia" w:ascii="方正仿宋_GBK" w:hAnsi="方正仿宋_GBK" w:eastAsia="方正仿宋_GBK" w:cs="方正仿宋_GBK"/>
                <w:sz w:val="28"/>
                <w:szCs w:val="36"/>
                <w:highlight w:val="none"/>
                <w:lang w:val="en-US" w:eastAsia="zh-CN"/>
              </w:rPr>
              <w:t>中级职称比例</w:t>
            </w:r>
          </w:p>
        </w:tc>
        <w:tc>
          <w:tcPr>
            <w:tcW w:w="2346"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highlight w:val="none"/>
                <w:vertAlign w:val="baseline"/>
                <w:lang w:val="en-US" w:eastAsia="zh-CN"/>
              </w:rPr>
            </w:pPr>
          </w:p>
        </w:tc>
        <w:tc>
          <w:tcPr>
            <w:tcW w:w="3321" w:type="dxa"/>
            <w:vMerge w:val="continue"/>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（二）创新绩效</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请从服务产品和(或)商业模式创新的主营业务收入的增加量占主营业务收入比重等方面予以说明，字数不超过500，并提供相关证明材料。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default" w:ascii="方正仿宋_GBK" w:hAnsi="方正仿宋_GBK" w:eastAsia="方正仿宋_GBK" w:cs="方正仿宋_GBK"/>
          <w:sz w:val="28"/>
          <w:szCs w:val="36"/>
          <w:lang w:val="en-US" w:eastAsia="zh-CN"/>
        </w:rPr>
        <w:t>请从服务技术创新的主营业务收入的增加量占主营业务收入比重等方面予以说明，字数不超过500，并提供关证明材料。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3.</w:t>
      </w:r>
      <w:r>
        <w:rPr>
          <w:rFonts w:hint="default" w:ascii="方正仿宋_GBK" w:hAnsi="方正仿宋_GBK" w:eastAsia="方正仿宋_GBK" w:cs="方正仿宋_GBK"/>
          <w:sz w:val="28"/>
          <w:szCs w:val="36"/>
          <w:lang w:val="en-US" w:eastAsia="zh-CN"/>
        </w:rPr>
        <w:t>请从专利数量及其销售比重等方面予以说明，字数不超过500，并提供相关证明材料。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4.请</w:t>
      </w:r>
      <w:r>
        <w:rPr>
          <w:rFonts w:hint="default" w:ascii="方正仿宋_GBK" w:hAnsi="方正仿宋_GBK" w:eastAsia="方正仿宋_GBK" w:cs="方正仿宋_GBK"/>
          <w:sz w:val="28"/>
          <w:szCs w:val="36"/>
          <w:lang w:val="en-US" w:eastAsia="zh-CN"/>
        </w:rPr>
        <w:t>从参与地方、行业、标准、国际标准制定情况等方面予以说明，并提供相关证明材料。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5.关键指标</w:t>
      </w:r>
    </w:p>
    <w:p>
      <w:pPr>
        <w:keepNext w:val="0"/>
        <w:keepLines w:val="0"/>
        <w:pageBreakBefore w:val="0"/>
        <w:widowControl w:val="0"/>
        <w:kinsoku/>
        <w:wordWrap/>
        <w:overflowPunct/>
        <w:topLinePunct w:val="0"/>
        <w:autoSpaceDE/>
        <w:autoSpaceDN/>
        <w:bidi w:val="0"/>
        <w:adjustRightInd/>
        <w:snapToGrid/>
        <w:ind w:firstLine="560" w:firstLineChars="0"/>
        <w:textAlignment w:val="auto"/>
        <w:outlineLvl w:val="9"/>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获取专利授权情况：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0"/>
        <w:gridCol w:w="221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获得国际专利授权数量</w:t>
            </w:r>
          </w:p>
        </w:tc>
        <w:tc>
          <w:tcPr>
            <w:tcW w:w="221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获得国内专利授权数量</w:t>
            </w:r>
          </w:p>
        </w:tc>
        <w:tc>
          <w:tcPr>
            <w:tcW w:w="221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其中，国内发明专利授权数量</w:t>
            </w:r>
          </w:p>
        </w:tc>
        <w:tc>
          <w:tcPr>
            <w:tcW w:w="221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sz w:val="28"/>
                <w:szCs w:val="36"/>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0"/>
        <w:textAlignment w:val="auto"/>
        <w:outlineLvl w:val="9"/>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主持制修订标准数量：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国际标准</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国家标准</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行业标准</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地方标准</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sz w:val="28"/>
                <w:szCs w:val="36"/>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0"/>
        <w:textAlignment w:val="auto"/>
        <w:outlineLvl w:val="9"/>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参与制修订标准数量：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国际标准</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国家标准</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行业标准</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地方标准</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sz w:val="28"/>
                <w:szCs w:val="36"/>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kern w:val="2"/>
          <w:sz w:val="28"/>
          <w:szCs w:val="36"/>
          <w:lang w:val="en-US" w:eastAsia="zh-CN" w:bidi="ar-SA"/>
        </w:rPr>
        <w:t>四、服务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（一）服务保障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1.请从基础条件(提供电子商务服务的人员、设备、网络基础设施以及资金等资源)等方面予以说明，字数不超过500，并提供相关证明材料。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请从峰值服务保障能力、企业为可预计的服务峰值(如双十一)以及不可预计的突发服务峰值而额外配置的设备(如服务器)、人员(如配送人员)、应急预案及其他资源等等方面予以说明，字数不超过500，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3.请从支持电子商务服务提供的策划、实施(含争议处理机制、风险控制和安全保障机制)、绩效评价和改进等管理过程的运行情况等方面予以说明，字数不超过500，并提供相关证明材料。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4.关键指标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是否建立独立交易平台</w:t>
      </w:r>
      <w:r>
        <w:rPr>
          <w:rFonts w:hint="eastAsia" w:ascii="方正仿宋_GBK" w:hAnsi="方正仿宋_GBK" w:eastAsia="方正仿宋_GBK" w:cs="方正仿宋_GBK"/>
          <w:sz w:val="28"/>
          <w:szCs w:val="36"/>
          <w:lang w:val="en-US" w:eastAsia="zh-CN"/>
        </w:rPr>
        <w:t>：</w:t>
      </w:r>
      <w:r>
        <w:rPr>
          <w:rFonts w:hint="eastAsia" w:ascii="方正仿宋_GBK" w:hAnsi="方正仿宋_GBK" w:eastAsia="方正仿宋_GBK" w:cs="方正仿宋_GBK"/>
          <w:sz w:val="28"/>
          <w:szCs w:val="36"/>
          <w:highlight w:val="none"/>
          <w:lang w:val="en-US" w:eastAsia="zh-CN"/>
        </w:rPr>
        <w:t xml:space="preserve">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是否建立服务保障体系</w:t>
      </w:r>
      <w:r>
        <w:rPr>
          <w:rFonts w:hint="eastAsia" w:ascii="方正仿宋_GBK" w:hAnsi="方正仿宋_GBK" w:eastAsia="方正仿宋_GBK" w:cs="方正仿宋_GBK"/>
          <w:sz w:val="28"/>
          <w:szCs w:val="36"/>
          <w:lang w:val="en-US" w:eastAsia="zh-CN"/>
        </w:rPr>
        <w:t>：</w:t>
      </w:r>
      <w:r>
        <w:rPr>
          <w:rFonts w:hint="eastAsia" w:ascii="方正仿宋_GBK" w:hAnsi="方正仿宋_GBK" w:eastAsia="方正仿宋_GBK" w:cs="方正仿宋_GBK"/>
          <w:sz w:val="28"/>
          <w:szCs w:val="36"/>
          <w:highlight w:val="none"/>
          <w:lang w:val="en-US" w:eastAsia="zh-CN"/>
        </w:rPr>
        <w:t xml:space="preserve">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（二）服务提供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从电子商务服务交易前、交易中、交易后(含售后服务)、顾客互动、数据服务(含顾客隐私保护)等5个过程的顾客体验等方面予以说明，字数不超过500，并提供相关证明材料。可提供中国电子商务认证联盟“良好电商规范”电子商务交易服务定量评价结果。</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2.请从顾客满意度等方面予以说明，可提供第三方提供的顾客满意度调查报告等相关证明材料。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3.请从顾客重复购买率等方面予以说明，可第三方提供的顾客满意度调查报告等相关证明材料。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4.请从ECT规约声明等的履行情况，可从电商企业对IS010008相关ECT规约声明的履行情况予以说明，字数不超过500字，并提供相关材料。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五、无形资产</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（一）品牌培育</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1.请从品牌历史等方面予以说明，字数不超过500字，并提供相关材料。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2.请从品牌宣传(企业广告投入占总营收比重、品牌宣传推广成效、品牌文化)等方面予以说明，字数不超过500字，并提供相关材料。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3.请从品牌知名度和顾客口碑等方面予以说明，字数不超过500字，并提供第三方专业机构调查报告等证明材料。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4.关键指标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品牌成立年限</w:t>
            </w:r>
          </w:p>
        </w:tc>
        <w:tc>
          <w:tcPr>
            <w:tcW w:w="3321"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单位（年）</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（二）市场表现</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请从市场份额等方面予以说明，字数不超过500字，并提供相关材料</w:t>
      </w:r>
      <w:r>
        <w:rPr>
          <w:rFonts w:hint="eastAsia" w:ascii="方正仿宋_GBK" w:hAnsi="方正仿宋_GBK" w:eastAsia="方正仿宋_GBK" w:cs="方正仿宋_GBK"/>
          <w:sz w:val="28"/>
          <w:szCs w:val="36"/>
          <w:lang w:val="en-US" w:eastAsia="zh-CN"/>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default" w:ascii="方正仿宋_GBK" w:hAnsi="方正仿宋_GBK" w:eastAsia="方正仿宋_GBK" w:cs="方正仿宋_GBK"/>
          <w:sz w:val="28"/>
          <w:szCs w:val="36"/>
          <w:lang w:val="en-US" w:eastAsia="zh-CN"/>
        </w:rPr>
        <w:t>请从主营业务收入增长率等方面予以说明，字数不超过500字，并提供相关材料。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3.</w:t>
      </w:r>
      <w:r>
        <w:rPr>
          <w:rFonts w:hint="default" w:ascii="方正仿宋_GBK" w:hAnsi="方正仿宋_GBK" w:eastAsia="方正仿宋_GBK" w:cs="方正仿宋_GBK"/>
          <w:sz w:val="28"/>
          <w:szCs w:val="36"/>
          <w:lang w:val="en-US" w:eastAsia="zh-CN"/>
        </w:rPr>
        <w:t>请从跨境交易业务增长率等方面予以说明，字数不超过500字，并提供相关材料</w:t>
      </w:r>
      <w:r>
        <w:rPr>
          <w:rFonts w:hint="eastAsia" w:ascii="方正仿宋_GBK" w:hAnsi="方正仿宋_GBK" w:eastAsia="方正仿宋_GBK" w:cs="方正仿宋_GBK"/>
          <w:sz w:val="28"/>
          <w:szCs w:val="36"/>
          <w:lang w:val="en-US" w:eastAsia="zh-CN"/>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4.关键指标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市场份额</w:t>
            </w:r>
          </w:p>
        </w:tc>
        <w:tc>
          <w:tcPr>
            <w:tcW w:w="332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主营业务收入增长率</w:t>
            </w:r>
          </w:p>
        </w:tc>
        <w:tc>
          <w:tcPr>
            <w:tcW w:w="332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跨境交易业务增长率</w:t>
            </w:r>
          </w:p>
        </w:tc>
        <w:tc>
          <w:tcPr>
            <w:tcW w:w="332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（三）信息资产</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1.请从产品信息量等方面予以说明，字数不超过500字，并提供相关材料。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2.请从顾客信息量等方面予以说明，字数不超过500字，并提供相关材料。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3.请从交易相关信息量(含顾客在交易前、交易中、交易后和其他互动过程中产生的相关信息，如顾客偏好购买记录等信息)等方面予以说明，字数不超过500字，并提供相关材料。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（四）法律权益</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1.请从知识产权保护机制和措施等方面予以说明，字数不超过500字，并提供相关材料。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2.请从注册商标、著作权等方面予以说明，字数不超过500字，并提供相关材料。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3.关键指标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注册商标数量</w:t>
            </w:r>
          </w:p>
        </w:tc>
        <w:tc>
          <w:tcPr>
            <w:tcW w:w="332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著作权数量</w:t>
            </w:r>
          </w:p>
        </w:tc>
        <w:tc>
          <w:tcPr>
            <w:tcW w:w="332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六、社会责任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（一）企业履行社会责任情况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请从科学发展、公平运营、环保节约、安全生产、顾客责任、合作共赢、和谐劳动关系、社区参与和发展等方面予以说明，字数不超过500字，请提供企业社会责任相关的履责自我声明和(或)第二方评价报告和(或)第三方评价报告及其证明等相关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关键指标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rPr>
        <w:t>企业履行社会责任情况</w:t>
      </w:r>
      <w:r>
        <w:rPr>
          <w:rFonts w:hint="eastAsia" w:ascii="方正仿宋_GBK" w:hAnsi="方正仿宋_GBK" w:eastAsia="方正仿宋_GBK" w:cs="方正仿宋_GBK"/>
          <w:sz w:val="28"/>
          <w:szCs w:val="36"/>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科学发展 公平运营</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环保节约</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安全生产</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顾客责任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合作共嬴</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和谐劳动关系</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社区参与和发展</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（二）企业社会责任报告情况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从是否定期发布企业社会责任报告及企业社会责任报告结构是否完整、企业社会责任报告内容可读性、时效性强、企业社会责任报告披露的企工履责绩效可比性、企业社会责任报告披露的内容实质、可信，且有利益相关方参与等方面予以说明，字数不超过500字，并提供相关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lang w:val="en-US" w:eastAsia="zh-CN"/>
        </w:rPr>
        <w:t xml:space="preserve"> 企业社会责任报告编制及发布情况：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lang w:val="en-US" w:eastAsia="zh-CN"/>
        </w:rPr>
        <w:t xml:space="preserve"> 定期发布企业社会责任报告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lang w:val="en-US" w:eastAsia="zh-CN"/>
        </w:rPr>
        <w:t xml:space="preserve"> 企业社会责任报告结构完整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lang w:val="en-US" w:eastAsia="zh-CN"/>
        </w:rPr>
        <w:t xml:space="preserve"> 企业社会责任报告内容可读性、时效性强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lang w:val="en-US" w:eastAsia="zh-CN"/>
        </w:rPr>
        <w:t xml:space="preserve"> 企业社会责任报告披露的企业履责绩效可比性高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lang w:val="en-US" w:eastAsia="zh-CN"/>
        </w:rPr>
        <w:t xml:space="preserve"> 企业社会责任报告披露的内容实质、可信，且有利益相关方参与</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八、填报数据信息真实性承诺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承诺书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本组织郑重承诺: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所提交申报材料真实、准确、有效，并愿意承担相应责任。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u w:val="single"/>
          <w:lang w:val="en-US" w:eastAsia="zh-CN"/>
        </w:rPr>
      </w:pPr>
      <w:r>
        <w:rPr>
          <w:rFonts w:hint="default" w:ascii="方正仿宋_GBK" w:hAnsi="方正仿宋_GBK" w:eastAsia="方正仿宋_GBK" w:cs="方正仿宋_GBK"/>
          <w:sz w:val="32"/>
          <w:szCs w:val="40"/>
          <w:lang w:val="en-US" w:eastAsia="zh-CN"/>
        </w:rPr>
        <w:t>负责人签字</w:t>
      </w: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年</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月</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日</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（申报单位公章）</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方正仿宋_GBK" w:hAnsi="方正仿宋_GBK" w:eastAsia="方正仿宋_GBK" w:cs="方正仿宋_GBK"/>
          <w:sz w:val="28"/>
          <w:szCs w:val="36"/>
          <w:lang w:val="en-US" w:eastAsia="zh-CN"/>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D993FC5-E7E8-46C9-9C84-07683E2EBF6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24451B8-ADD4-4F7F-BF5F-2B43EC801A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A41CF5D3-C131-4E54-8647-A45FC5B00E44}"/>
  </w:font>
  <w:font w:name="方正仿宋_GBK">
    <w:panose1 w:val="02000000000000000000"/>
    <w:charset w:val="86"/>
    <w:family w:val="auto"/>
    <w:pitch w:val="default"/>
    <w:sig w:usb0="A00002BF" w:usb1="38CF7CFA" w:usb2="00082016" w:usb3="00000000" w:csb0="00040001" w:csb1="00000000"/>
    <w:embedRegular r:id="rId4" w:fontKey="{2C1C122D-C666-468D-9CC1-B3F673143CA0}"/>
  </w:font>
  <w:font w:name="方正楷体_GBK">
    <w:panose1 w:val="02000000000000000000"/>
    <w:charset w:val="86"/>
    <w:family w:val="auto"/>
    <w:pitch w:val="default"/>
    <w:sig w:usb0="800002BF" w:usb1="38CF7CFA" w:usb2="00000016" w:usb3="00000000" w:csb0="00040000" w:csb1="00000000"/>
    <w:embedRegular r:id="rId5" w:fontKey="{C30F79FA-5B74-4394-9F4E-F2AA3EA8383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TJkNTdmOWE0MWIzODU0Y2JlMjI1NDAwYzA1OGYifQ=="/>
  </w:docVars>
  <w:rsids>
    <w:rsidRoot w:val="5E114594"/>
    <w:rsid w:val="00651B48"/>
    <w:rsid w:val="008B4B1B"/>
    <w:rsid w:val="02B811DD"/>
    <w:rsid w:val="091A3B11"/>
    <w:rsid w:val="0B3D228C"/>
    <w:rsid w:val="101F2077"/>
    <w:rsid w:val="150B6FE7"/>
    <w:rsid w:val="18292773"/>
    <w:rsid w:val="24493596"/>
    <w:rsid w:val="29954099"/>
    <w:rsid w:val="2B3D5461"/>
    <w:rsid w:val="30B8125D"/>
    <w:rsid w:val="33B30612"/>
    <w:rsid w:val="392E7CB6"/>
    <w:rsid w:val="3ADD0FB0"/>
    <w:rsid w:val="3E2E356B"/>
    <w:rsid w:val="3F6A6A4E"/>
    <w:rsid w:val="43384384"/>
    <w:rsid w:val="4A6A5329"/>
    <w:rsid w:val="52FC6AED"/>
    <w:rsid w:val="5D45433E"/>
    <w:rsid w:val="5E114594"/>
    <w:rsid w:val="635A179F"/>
    <w:rsid w:val="683F1CDF"/>
    <w:rsid w:val="6B261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改字母新罗马"/>
    <w:basedOn w:val="4"/>
    <w:autoRedefine/>
    <w:qFormat/>
    <w:uiPriority w:val="0"/>
    <w:rPr>
      <w:rFonts w:hint="default" w:ascii="Times New Roman" w:hAnsi="Times New Roman" w:eastAsia="宋体"/>
      <w:sz w:val="21"/>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2024-01-24T07:53:00Z</dcterms:created>
  <dc:creator>岳壮</dc:creator>
  <cp:lastModifiedBy>Kevin Z</cp:lastModifiedBy>
  <dcterms:modified xsi:type="dcterms:W3CDTF">2024-03-20T10:09:43Z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245A7018FA404739B481D7B2A795A880_11</vt:lpwstr>
  </property>
</Properties>
</file>