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企业（产品）品牌——银行</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填报说明</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（1）各项内容须如实填写，不得空缺。</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2）企业需选择参评主体为企业品牌或产品品牌（二者选择其一）。评价企业品牌需要提供以企业集团为主体的财务数据，评价产品品牌需要提供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（3）企业下属所有产品品牌名称是指企业所生产、经营的依附于具体产品（或服务）的品牌名称。</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（4）主营产品请按照具体产品销售收入占企业总销售收入的比重从高到低依次填写。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（5）所属行业依据《国民经济行业分类》（GB/T4754-2017）填写。如果涉及多个行业，请按照企业在各行业中的销售收入占企业总销售收入的比重从高到低依次填写对应的行业。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6）财务数据应根据经过审计的财务报表如实填写。均以万元人民币为单位，并需精确到小数点后两位，并请提交近4年的财务报表。第12项“品牌建设经费投入额”是指与品牌经营、管理、宣传、推广、维护等活动有关的经费投入合计。</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7）企业需选择所属行业进行填报。例如，机械设备制造业请选择“企业（产品）-机械设备制造业”表格进行填报。若无所属行业，请选择“企业（产品）-其他行业”表格进行填报。部分综合评价指标需提供相关证明材料，请选择最能代表品牌实力的证明材料提交。</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（8）企业填报完成后需打印数据信息填报表，签字并加盖公章，扫描上传。由有关单位进行初审，并出具审查意见。</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rPr>
        <w:t>一、企业基本信息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参评主体</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企业品牌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产品品牌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企业名称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企业曾用名称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将品牌标识图粘贴在此处</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企业（产品）品牌名称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序号</w:t>
            </w:r>
          </w:p>
        </w:tc>
        <w:tc>
          <w:tcPr>
            <w:tcW w:w="773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企业下属产品品牌名称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企业性质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国有企业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集体企业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私营企业</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中外合资企业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8.是否上市：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  （股票代码：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9.注册时间：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10.员工总数：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11.统一社会信用代码：</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lang w:val="en-US" w:eastAsia="zh-CN"/>
        </w:rPr>
        <w:t>12.注册地：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7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主营产品</w:t>
            </w:r>
          </w:p>
        </w:tc>
        <w:tc>
          <w:tcPr>
            <w:tcW w:w="26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产品比重（%）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4"/>
          <w:szCs w:val="32"/>
          <w:u w:val="none"/>
          <w:lang w:val="en-US" w:eastAsia="zh-CN"/>
        </w:rPr>
      </w:pPr>
      <w:r>
        <w:rPr>
          <w:rFonts w:hint="eastAsia" w:ascii="方正仿宋_GBK" w:hAnsi="方正仿宋_GBK" w:eastAsia="方正仿宋_GBK" w:cs="方正仿宋_GBK"/>
          <w:sz w:val="28"/>
          <w:szCs w:val="36"/>
          <w:u w:val="none"/>
          <w:lang w:val="en-US" w:eastAsia="zh-CN"/>
        </w:rPr>
        <w:t>14.所属行业及行业比重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所属行业</w:t>
            </w: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行业比重（%）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（注：依据《国民经济行业分类》（GB/T4754-2017）填写。如企业经营涉及多个行业，请按照企业在各行业中的销售收入占企业总销售收入的比重从高到低依次填写对应的行业。）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15.</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邮编</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企业网址</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16.</w:t>
      </w:r>
      <w:r>
        <w:rPr>
          <w:rFonts w:hint="default" w:ascii="方正仿宋_GBK" w:hAnsi="方正仿宋_GBK" w:eastAsia="方正仿宋_GBK" w:cs="方正仿宋_GBK"/>
          <w:sz w:val="28"/>
          <w:szCs w:val="36"/>
          <w:u w:val="none"/>
          <w:lang w:val="en-US" w:eastAsia="zh-CN"/>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kern w:val="2"/>
          <w:sz w:val="28"/>
          <w:szCs w:val="36"/>
          <w:lang w:val="en-US" w:eastAsia="zh-CN" w:bidi="ar-SA"/>
        </w:rPr>
        <w:t>二、</w:t>
      </w:r>
      <w:r>
        <w:rPr>
          <w:rFonts w:hint="eastAsia" w:ascii="黑体" w:hAnsi="黑体" w:eastAsia="黑体" w:cs="黑体"/>
          <w:sz w:val="28"/>
          <w:szCs w:val="36"/>
        </w:rPr>
        <w:t>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企业利税</w:t>
            </w:r>
          </w:p>
        </w:tc>
        <w:tc>
          <w:tcPr>
            <w:tcW w:w="398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2"/>
                <w:szCs w:val="28"/>
                <w:vertAlign w:val="baseline"/>
                <w:lang w:val="en-US" w:eastAsia="zh-CN"/>
              </w:rPr>
              <w:t>单位：</w:t>
            </w:r>
            <w:r>
              <w:rPr>
                <w:rFonts w:hint="eastAsia" w:ascii="方正仿宋_GBK" w:hAnsi="方正仿宋_GBK" w:eastAsia="方正仿宋_GBK" w:cs="方正仿宋_GBK"/>
                <w:sz w:val="22"/>
                <w:szCs w:val="28"/>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指标名称</w:t>
            </w:r>
          </w:p>
        </w:tc>
        <w:tc>
          <w:tcPr>
            <w:tcW w:w="7970"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近四年数据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vertAlign w:val="baseline"/>
              </w:rPr>
              <w:t>财务数据口径： （在选项前划“√”，可多选）</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1.营业收入</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2.营业成本</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3.营业利润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4.纳税总额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5.净利润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6.流动资产合计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7.流动负债合计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8.非流动资产合计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4"/>
                <w:vertAlign w:val="baseline"/>
                <w:lang w:val="en-US"/>
              </w:rPr>
            </w:pPr>
            <w:r>
              <w:rPr>
                <w:rFonts w:hint="eastAsia" w:ascii="方正仿宋_GBK" w:hAnsi="方正仿宋_GBK" w:eastAsia="方正仿宋_GBK" w:cs="方正仿宋_GBK"/>
                <w:sz w:val="21"/>
                <w:szCs w:val="24"/>
                <w:vertAlign w:val="baseline"/>
                <w:lang w:val="en-US" w:eastAsia="zh-CN"/>
              </w:rPr>
              <w:t>9.非流动负债合计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10.土地使用权</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11.研发经费投入额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品牌建设经费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三、质量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A资产质量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（一）资本充足率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请从资本充足率等方面予以说明，字数不超过500字，并提供相关证明材料。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val="0"/>
          <w:bCs w:val="0"/>
          <w:sz w:val="28"/>
          <w:szCs w:val="36"/>
          <w:lang w:val="en-US" w:eastAsia="zh-CN"/>
        </w:rPr>
        <w:t>核心资本和附属资本的资本总额与风险加权资产总额的比率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资本充足率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（二）不良贷款率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请从不良贷款率等方面予以说明，字数不超过500字，并提供相关证明材料。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val="0"/>
          <w:bCs w:val="0"/>
          <w:sz w:val="28"/>
          <w:szCs w:val="36"/>
          <w:lang w:val="en-US" w:eastAsia="zh-CN"/>
        </w:rPr>
        <w:t>金融机构不良贷款占总贷款余额的比重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不良贷款率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（三）资产利润率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请从资产利润率等方面予以说明，字数不超过500字，并提供相关证明材料。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val="0"/>
          <w:bCs w:val="0"/>
          <w:sz w:val="28"/>
          <w:szCs w:val="36"/>
          <w:lang w:val="en-US" w:eastAsia="zh-CN"/>
        </w:rPr>
        <w:t>企业在一定时间内实现的利润与同期资产平均占用额的比率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资产利润率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B业务能力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（一）营业收入比</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请从营业收入比等方面予以说明，字数不超过500字，并提供相关证明材料。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b w:val="0"/>
          <w:bCs w:val="0"/>
          <w:sz w:val="28"/>
          <w:szCs w:val="36"/>
          <w:lang w:val="en-US" w:eastAsia="zh-CN"/>
        </w:rPr>
      </w:pPr>
      <w:r>
        <w:rPr>
          <w:rFonts w:hint="eastAsia" w:ascii="方正仿宋_GBK" w:hAnsi="方正仿宋_GBK" w:eastAsia="方正仿宋_GBK" w:cs="方正仿宋_GBK"/>
          <w:b w:val="0"/>
          <w:bCs w:val="0"/>
          <w:sz w:val="28"/>
          <w:szCs w:val="36"/>
          <w:lang w:val="en-US" w:eastAsia="zh-CN"/>
        </w:rPr>
        <w:t>营业收入与行业领导者营业收入的比例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营业收入比</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（二）海外业务范围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请从海外业务范围（海外机构设置及开展业务范围）方面予以说明，字数不超过500字，并提供相关证明材料。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（三）海外业务占比</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请从海外业务占比等方面予以说明，字数不超过500字，并提供相关证明材料。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val="0"/>
          <w:bCs w:val="0"/>
          <w:sz w:val="28"/>
          <w:szCs w:val="36"/>
          <w:lang w:val="en-US" w:eastAsia="zh-CN"/>
        </w:rPr>
        <w:t>海外业务收入与企业业务总收入的比率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海外业务占比</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962" w:type="dxa"/>
            <w:gridSpan w:val="3"/>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四、技术创新</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A研发投入</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（一）研发经费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请从研发经费投入及其占营业收入比重等方面予以说明，字数不超过500字，并提供相关证明材料。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B研发产出</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（一）专利数量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请从拥有专利数量及类型方面等方面予以说明，字数不超过500字，并提供相关证明材料。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（二）标准制定</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请从参与标准制修订情况等方面予以说明，字数不超过500字，并提供相关证明材料。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五、服务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A顾客满意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（一）顾客满意度排名</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请提供顾客满意度调查结果及相关证明材料。。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B顾客忠诚</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（一）客户平均年限</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请从客户平均年限等方面予以说明，字数不超过500字，并提供相关证明材料。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val="0"/>
          <w:bCs w:val="0"/>
          <w:sz w:val="28"/>
          <w:szCs w:val="36"/>
          <w:lang w:val="en-US" w:eastAsia="zh-CN"/>
        </w:rPr>
        <w:t>客户使用企业产品或服务的平均年限。</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客户平均年限</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单位（年）</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（二）主办行客户比率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eastAsia" w:ascii="方正仿宋_GBK" w:hAnsi="方正仿宋_GBK" w:eastAsia="方正仿宋_GBK" w:cs="方正仿宋_GBK"/>
          <w:sz w:val="28"/>
          <w:szCs w:val="36"/>
          <w:lang w:val="en-US" w:eastAsia="zh-CN"/>
        </w:rPr>
        <w:t>1.请从主办行客户比率等方面予以说明，字数不超过500字，并提供相关证明材料</w:t>
      </w:r>
      <w:r>
        <w:rPr>
          <w:rFonts w:hint="default" w:ascii="方正仿宋_GBK" w:hAnsi="方正仿宋_GBK" w:eastAsia="方正仿宋_GBK" w:cs="方正仿宋_GBK"/>
          <w:sz w:val="28"/>
          <w:szCs w:val="36"/>
          <w:lang w:val="en-US"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b w:val="0"/>
          <w:bCs w:val="0"/>
          <w:sz w:val="28"/>
          <w:szCs w:val="36"/>
          <w:lang w:val="en-US" w:eastAsia="zh-CN"/>
        </w:rPr>
      </w:pPr>
      <w:r>
        <w:rPr>
          <w:rFonts w:hint="eastAsia" w:ascii="方正仿宋_GBK" w:hAnsi="方正仿宋_GBK" w:eastAsia="方正仿宋_GBK" w:cs="方正仿宋_GBK"/>
          <w:b w:val="0"/>
          <w:bCs w:val="0"/>
          <w:sz w:val="28"/>
          <w:szCs w:val="36"/>
          <w:lang w:val="en-US" w:eastAsia="zh-CN"/>
        </w:rPr>
        <w:t>将该银行作为资产主办行的客户数量与总客户数量的比率。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主办行客户比率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kern w:val="2"/>
          <w:sz w:val="28"/>
          <w:szCs w:val="36"/>
          <w:lang w:val="en-US" w:eastAsia="zh-CN" w:bidi="ar-SA"/>
        </w:rPr>
        <w:t>六、无形资产</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A品牌历史</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（一）品牌年限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请从品牌续存时间、发展历程方面等方面予以说明，字数不超过500字，并提供相关证明材料。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B品牌投入</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（一）品牌宣传投入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请从品牌宣传费用与营业额的比率情况等方面予以说明，字数不超过500字，并提供相关证明材料。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C品牌美誉度</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（一）品牌获奖情况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请从获得各类荣誉、奖励方面予以说明，字数不超过500字，并提供相关证明材料。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（二）品牌排名情况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请从品牌排名情况（企业在国际权威榜单中的排名情况）等方面予以说明，字数不超过500字，并提供相关证明材料。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D品牌保护</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（一）知识产权保护情况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请从品牌获得各类知识产权保护、法律保护情况等方面予以说明，字数不超过500字，并提供相关证明材料。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七、社会责任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A社会责任建设</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（一）企业社会责任履行</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请从履行社会责任情况及是否发布社会责任报告等方面予以说明，字数不超过500字，并提供相关证明材料。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八、填报数据信息真实性承诺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方正仿宋_GBK" w:hAnsi="方正仿宋_GBK" w:eastAsia="方正仿宋_GBK" w:cs="方正仿宋_GBK"/>
          <w:sz w:val="28"/>
          <w:szCs w:val="36"/>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601D2B8-CE90-4BC9-A1A4-6C647C2583C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4E7F687-2C4A-455A-A940-FDFB6488FD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1F2442CE-C190-4E48-B06B-BCF4FFE2A3FB}"/>
  </w:font>
  <w:font w:name="方正仿宋_GBK">
    <w:panose1 w:val="02000000000000000000"/>
    <w:charset w:val="86"/>
    <w:family w:val="auto"/>
    <w:pitch w:val="default"/>
    <w:sig w:usb0="A00002BF" w:usb1="38CF7CFA" w:usb2="00082016" w:usb3="00000000" w:csb0="00040001" w:csb1="00000000"/>
    <w:embedRegular r:id="rId4" w:fontKey="{70CBACB0-1F9B-45F7-9111-26D29161E59B}"/>
  </w:font>
  <w:font w:name="方正楷体_GBK">
    <w:panose1 w:val="02000000000000000000"/>
    <w:charset w:val="86"/>
    <w:family w:val="auto"/>
    <w:pitch w:val="default"/>
    <w:sig w:usb0="800002BF" w:usb1="38CF7CFA" w:usb2="00000016" w:usb3="00000000" w:csb0="00040000" w:csb1="00000000"/>
    <w:embedRegular r:id="rId5" w:fontKey="{79BDB54B-C935-4C91-9FA8-8E2EEA7B96A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CF861"/>
    <w:multiLevelType w:val="singleLevel"/>
    <w:tmpl w:val="ECDCF861"/>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08B4B1B"/>
    <w:rsid w:val="02B811DD"/>
    <w:rsid w:val="07807468"/>
    <w:rsid w:val="091A3B11"/>
    <w:rsid w:val="0B3D228C"/>
    <w:rsid w:val="101F2077"/>
    <w:rsid w:val="10C65A62"/>
    <w:rsid w:val="150B6FE7"/>
    <w:rsid w:val="18292773"/>
    <w:rsid w:val="24493596"/>
    <w:rsid w:val="29954099"/>
    <w:rsid w:val="2B3D5461"/>
    <w:rsid w:val="2FB05102"/>
    <w:rsid w:val="30B8125D"/>
    <w:rsid w:val="3197001B"/>
    <w:rsid w:val="3A144F42"/>
    <w:rsid w:val="3ADD0FB0"/>
    <w:rsid w:val="3E2E356B"/>
    <w:rsid w:val="403444F3"/>
    <w:rsid w:val="4D5F44B4"/>
    <w:rsid w:val="58141A19"/>
    <w:rsid w:val="58F21B5E"/>
    <w:rsid w:val="5E114594"/>
    <w:rsid w:val="635A179F"/>
    <w:rsid w:val="66775B2D"/>
    <w:rsid w:val="6B261B6A"/>
    <w:rsid w:val="71E04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Kevin Z</cp:lastModifiedBy>
  <dcterms:modified xsi:type="dcterms:W3CDTF">2024-03-20T10:08:52Z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245A7018FA404739B481D7B2A795A880_11</vt:lpwstr>
  </property>
</Properties>
</file>