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企业（产品）品牌——农业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12.</w:t>
            </w: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三、质量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（一）质量水平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生产水平（包括生产设备设施、工艺、检测能力、计量水平、人员水平等）；（2）产品实物质量（包括产品主要性能和可靠性）；（3）产品执行标准先进性；（4）产品通过检验及认证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（二）质量信用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请从（1）国家级、省级等产品质量监督抽查情况；（2）近三年产品质量安全事件（3）质量信用报告发布情况等方面予以说明，字数不超过300字，并提供相关证明材料。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（三）质量管理水平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请从（1）管理体系建设及运行有效性；（2）质量管理信息化水平；（3）近三年获得质量成果及奖励情况等方面予以说明，字数不超过500字，并提供代表最高水平的相关证明材料。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（一）创新机制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请从（1）创新机制建设情况；（2）企业创新技术支持平台（包括创新有关的技术中心、工程中心和研发中心等）等方面予以说明，字数不超过500字，并提供代表最高水平的相关证明材料。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（二）特色保障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请从（1）产品产地独特性情况；（2）产品种源独特性情况；（3）产品技术独特性情况等方面予以说明，字数不超过500字，并提供相关证明材料。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（三）创新能力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请从（1）技术研发水平（研发人员所占比重等情况）；（2）新产品市场占有情况及产值率；（3）产品研发经费投入及行业排名情况等方面予以说明，字数不超过500字，并提供相应证明材料。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（四）创新成效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请从（1）产品技术专利拥有情况；（2）获得科技成果及奖励情况；（3）参与地方、行业、国家、国际标准制修订情况等方面予以说明，字数不超过500字，并提供相应证明材料。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五、市场与服务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市场控制力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请从（1）国内市场占有率及变化情况；（2）国际市场出口额及变化情况；（3）企业近三年在市场营销方面的投入情况等方面予以说明，字数不超过500字，并提供相关证明材料。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816"/>
        <w:gridCol w:w="3042"/>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年份</w:t>
            </w:r>
          </w:p>
        </w:tc>
        <w:tc>
          <w:tcPr>
            <w:tcW w:w="0" w:type="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近三年国内市场占有率（%）</w:t>
            </w:r>
          </w:p>
        </w:tc>
        <w:tc>
          <w:tcPr>
            <w:tcW w:w="0" w:type="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近三年国际市场出口额（万元）</w:t>
            </w:r>
          </w:p>
        </w:tc>
        <w:tc>
          <w:tcPr>
            <w:tcW w:w="0" w:type="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近三年市场营销方面的投入（万元）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0" w:type="auto"/>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w:t>
      </w:r>
      <w:r>
        <w:rPr>
          <w:rFonts w:hint="default" w:ascii="方正楷体_GBK" w:hAnsi="方正楷体_GBK" w:eastAsia="方正楷体_GBK" w:cs="方正楷体_GBK"/>
          <w:sz w:val="28"/>
          <w:szCs w:val="36"/>
          <w:lang w:val="en-US" w:eastAsia="zh-CN"/>
        </w:rPr>
        <w:t>市场影响力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请从（1）主营业务销售收入在行业中的排名位置；（2）主营产品销售范围；（3）出口额占销售收入比例在行业中的排名位置等方面予以说明，字数不超过500字，并提供相关证明材料。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w:t>
      </w:r>
      <w:r>
        <w:rPr>
          <w:rFonts w:hint="default" w:ascii="方正楷体_GBK" w:hAnsi="方正楷体_GBK" w:eastAsia="方正楷体_GBK" w:cs="方正楷体_GBK"/>
          <w:sz w:val="28"/>
          <w:szCs w:val="36"/>
          <w:lang w:val="en-US" w:eastAsia="zh-CN"/>
        </w:rPr>
        <w:t>服务体系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1）服务机制及标准（包括售前、售中及售后制度建设，提供服务种类的多样性程度、措施保障及特定化服务需求）；（2）服务基础条件（包括服务人员、服务设施、服务网点、服务获得的便捷程度等与服务能力承诺的匹配情况及投入）；（3）服务规定执行情况（服务响应时间、响应能力、服务准确率、近三年服务投诉率）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2.近三年服务投诉率</w:t>
      </w:r>
    </w:p>
    <w:tbl>
      <w:tblPr>
        <w:tblStyle w:val="3"/>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年份</w:t>
            </w:r>
          </w:p>
        </w:tc>
        <w:tc>
          <w:tcPr>
            <w:tcW w:w="6975"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服务投诉率（%）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69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69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69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w:t>
      </w:r>
      <w:r>
        <w:rPr>
          <w:rFonts w:hint="default" w:ascii="方正楷体_GBK" w:hAnsi="方正楷体_GBK" w:eastAsia="方正楷体_GBK" w:cs="方正楷体_GBK"/>
          <w:sz w:val="28"/>
          <w:szCs w:val="36"/>
          <w:lang w:val="en-US" w:eastAsia="zh-CN"/>
        </w:rPr>
        <w:t>客户关系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顾客性价比评价（同类产品、产品历史性价比比较情况）；（2）顾客满意度（第三方满意度测评及持续改进情况）；（3）股东权益；（4）供应链相关方的评价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六、</w:t>
      </w:r>
      <w:r>
        <w:rPr>
          <w:rFonts w:hint="default" w:ascii="黑体" w:hAnsi="黑体" w:eastAsia="黑体" w:cs="黑体"/>
          <w:sz w:val="28"/>
          <w:szCs w:val="36"/>
          <w:lang w:val="en-US" w:eastAsia="zh-CN"/>
        </w:rPr>
        <w:t>法律权益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政策法规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请从（1）产业政策符合情况；（2）其他知识产权受保护情况等方面予以说明，字数不超过500字，并提供相关证明材料。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w:t>
      </w:r>
      <w:r>
        <w:rPr>
          <w:rFonts w:hint="default" w:ascii="方正楷体_GBK" w:hAnsi="方正楷体_GBK" w:eastAsia="方正楷体_GBK" w:cs="方正楷体_GBK"/>
          <w:sz w:val="28"/>
          <w:szCs w:val="36"/>
          <w:lang w:val="en-US" w:eastAsia="zh-CN"/>
        </w:rPr>
        <w:t>品牌地位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本品牌产品在区域经济发展中的重要程度；（2）品牌知名度（产品质量、价值、用途、声誉等在市场上的知晓程度）；（3）品牌忠诚度（第三方顾客溢价支付意愿测评情况）；（4）品牌保护情况（企业及注册商标历史、地理标志产品被授权情况）；（5）品牌宣传推广经费投入情况；（6）获得各类荣誉称号、标志、证书情况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w:t>
      </w:r>
      <w:r>
        <w:rPr>
          <w:rFonts w:hint="default" w:ascii="方正楷体_GBK" w:hAnsi="方正楷体_GBK" w:eastAsia="方正楷体_GBK" w:cs="方正楷体_GBK"/>
          <w:sz w:val="28"/>
          <w:szCs w:val="36"/>
          <w:lang w:val="en-US" w:eastAsia="zh-CN"/>
        </w:rPr>
        <w:t>品牌建设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培育管理机构及专职人员情况；（2）品牌培育管理体系（品牌标识、包装应用、品牌管理战略规划及相关制度文件）；（3）企业文化（品牌历史延续情况、文化内涵、品牌文化制度建设举措及成效）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w:t>
      </w:r>
      <w:r>
        <w:rPr>
          <w:rFonts w:hint="default" w:ascii="黑体" w:hAnsi="黑体" w:eastAsia="黑体" w:cs="黑体"/>
          <w:sz w:val="28"/>
          <w:szCs w:val="36"/>
          <w:lang w:val="en-US" w:eastAsia="zh-CN"/>
        </w:rPr>
        <w:t>社会责任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相关体系建设</w:t>
      </w:r>
      <w:r>
        <w:rPr>
          <w:rFonts w:hint="eastAsia" w:ascii="方正楷体_GBK" w:hAnsi="方正楷体_GBK" w:eastAsia="方正楷体_GBK" w:cs="方正楷体_GBK"/>
          <w:sz w:val="28"/>
          <w:szCs w:val="36"/>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请从（1）社会责任管理体系；（2）环境管理体系建设；（3）职业安全健康管理体系建设；（4）无公害投入品管理体系建设等方面予以说明，字数不超过500字，并提供相关证明材料。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w:t>
      </w:r>
      <w:r>
        <w:rPr>
          <w:rFonts w:hint="default" w:ascii="方正楷体_GBK" w:hAnsi="方正楷体_GBK" w:eastAsia="方正楷体_GBK" w:cs="方正楷体_GBK"/>
          <w:sz w:val="28"/>
          <w:szCs w:val="36"/>
          <w:lang w:val="en-US" w:eastAsia="zh-CN"/>
        </w:rPr>
        <w:t>经济贡献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请从（1）区域经济收入贡献情况；（2）相关从业人群经济收入增长情况等方面予以说明，字数不超过500字，并提供相关证明材料。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w:t>
      </w:r>
      <w:r>
        <w:rPr>
          <w:rFonts w:hint="default" w:ascii="方正楷体_GBK" w:hAnsi="方正楷体_GBK" w:eastAsia="方正楷体_GBK" w:cs="方正楷体_GBK"/>
          <w:sz w:val="28"/>
          <w:szCs w:val="36"/>
          <w:lang w:val="en-US" w:eastAsia="zh-CN"/>
        </w:rPr>
        <w:t>生态贡献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请从（1）自然生态环境保护情况；（2）生产及加工生态管理情况等方面予以说明，字数不超过500字，并提供相关证明材料。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w:t>
      </w:r>
      <w:r>
        <w:rPr>
          <w:rFonts w:hint="default" w:ascii="方正楷体_GBK" w:hAnsi="方正楷体_GBK" w:eastAsia="方正楷体_GBK" w:cs="方正楷体_GBK"/>
          <w:sz w:val="28"/>
          <w:szCs w:val="36"/>
          <w:lang w:val="en-US" w:eastAsia="zh-CN"/>
        </w:rPr>
        <w:t>社会贡献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社会公益、慈善和福利活动；（2）社会承诺；（3）社会责任报告；（4）为产品所在区域创造就业能力；（5）为产品所在区域民众生活质量贡献情况；（6）对产品所在区域人文历史及农耕文明传承情况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A973245-1DC8-4C71-9CC5-CF6CEC34FE9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FE385CD-4A16-4699-B226-C7DF6B34D8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6E518579-2E6C-48FE-943B-A9B91EB106D5}"/>
  </w:font>
  <w:font w:name="方正仿宋_GBK">
    <w:panose1 w:val="02000000000000000000"/>
    <w:charset w:val="86"/>
    <w:family w:val="auto"/>
    <w:pitch w:val="default"/>
    <w:sig w:usb0="A00002BF" w:usb1="38CF7CFA" w:usb2="00082016" w:usb3="00000000" w:csb0="00040001" w:csb1="00000000"/>
    <w:embedRegular r:id="rId4" w:fontKey="{89E100B0-5795-4EBB-88F4-CCD613EEE855}"/>
  </w:font>
  <w:font w:name="方正楷体_GBK">
    <w:panose1 w:val="02000000000000000000"/>
    <w:charset w:val="86"/>
    <w:family w:val="auto"/>
    <w:pitch w:val="default"/>
    <w:sig w:usb0="800002BF" w:usb1="38CF7CFA" w:usb2="00000016" w:usb3="00000000" w:csb0="00040000" w:csb1="00000000"/>
    <w:embedRegular r:id="rId5" w:fontKey="{2985CA87-EE49-4F3C-8AB9-DE1EE34D9F5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2B811DD"/>
    <w:rsid w:val="072B6B07"/>
    <w:rsid w:val="150B6FE7"/>
    <w:rsid w:val="193C13BA"/>
    <w:rsid w:val="24493596"/>
    <w:rsid w:val="3AA20A96"/>
    <w:rsid w:val="3ADD0FB0"/>
    <w:rsid w:val="5E114594"/>
    <w:rsid w:val="635A179F"/>
    <w:rsid w:val="7377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2024-03-20T08:41:09Z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