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企业（产品）品牌——交通运输业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三、综合指标</w:t>
      </w:r>
    </w:p>
    <w:tbl>
      <w:tblPr>
        <w:tblStyle w:val="2"/>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953"/>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blHeader/>
        </w:trPr>
        <w:tc>
          <w:tcPr>
            <w:tcW w:w="980" w:type="dxa"/>
            <w:tcBorders>
              <w:bottom w:val="single" w:color="auto" w:sz="4" w:space="0"/>
            </w:tcBorders>
            <w:vAlign w:val="center"/>
          </w:tcPr>
          <w:p>
            <w:pPr>
              <w:spacing w:line="400" w:lineRule="exact"/>
              <w:jc w:val="center"/>
              <w:rPr>
                <w:rFonts w:ascii="黑体" w:hAnsi="黑体" w:eastAsia="黑体"/>
                <w:sz w:val="28"/>
                <w:szCs w:val="28"/>
              </w:rPr>
            </w:pPr>
            <w:r>
              <w:rPr>
                <w:rFonts w:hint="eastAsia" w:ascii="黑体" w:hAnsi="黑体" w:eastAsia="黑体"/>
                <w:sz w:val="28"/>
                <w:szCs w:val="28"/>
              </w:rPr>
              <w:t>一级指标</w:t>
            </w:r>
          </w:p>
        </w:tc>
        <w:tc>
          <w:tcPr>
            <w:tcW w:w="1822" w:type="dxa"/>
            <w:tcBorders>
              <w:bottom w:val="single" w:color="auto" w:sz="4" w:space="0"/>
            </w:tcBorders>
            <w:vAlign w:val="center"/>
          </w:tcPr>
          <w:p>
            <w:pPr>
              <w:spacing w:line="400" w:lineRule="exact"/>
              <w:jc w:val="center"/>
              <w:rPr>
                <w:rFonts w:ascii="黑体" w:hAnsi="黑体" w:eastAsia="黑体"/>
                <w:sz w:val="28"/>
                <w:szCs w:val="28"/>
              </w:rPr>
            </w:pPr>
            <w:r>
              <w:rPr>
                <w:rFonts w:hint="eastAsia" w:ascii="黑体" w:hAnsi="黑体" w:eastAsia="黑体"/>
                <w:sz w:val="28"/>
                <w:szCs w:val="28"/>
              </w:rPr>
              <w:t>二级指标</w:t>
            </w:r>
          </w:p>
        </w:tc>
        <w:tc>
          <w:tcPr>
            <w:tcW w:w="6164" w:type="dxa"/>
            <w:tcBorders>
              <w:bottom w:val="single" w:color="auto" w:sz="4" w:space="0"/>
            </w:tcBorders>
            <w:vAlign w:val="center"/>
          </w:tcPr>
          <w:p>
            <w:pPr>
              <w:spacing w:line="400" w:lineRule="exact"/>
              <w:jc w:val="center"/>
              <w:rPr>
                <w:rFonts w:ascii="黑体" w:hAnsi="黑体" w:eastAsia="黑体"/>
                <w:sz w:val="28"/>
                <w:szCs w:val="28"/>
              </w:rPr>
            </w:pPr>
            <w:r>
              <w:rPr>
                <w:rFonts w:hint="eastAsia" w:ascii="黑体" w:hAnsi="黑体" w:eastAsia="黑体"/>
                <w:sz w:val="28"/>
                <w:szCs w:val="28"/>
              </w:rPr>
              <w:t>填报内容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7" w:hRule="atLeast"/>
        </w:trPr>
        <w:tc>
          <w:tcPr>
            <w:tcW w:w="98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hAnsi="黑体" w:eastAsia="方正仿宋简体"/>
                <w:sz w:val="24"/>
              </w:rPr>
            </w:pPr>
            <w:r>
              <w:rPr>
                <w:rFonts w:hint="eastAsia" w:ascii="方正仿宋简体" w:eastAsia="方正仿宋简体"/>
                <w:sz w:val="24"/>
              </w:rPr>
              <w:t>有形</w:t>
            </w:r>
          </w:p>
        </w:tc>
        <w:tc>
          <w:tcPr>
            <w:tcW w:w="18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资产规模</w:t>
            </w:r>
          </w:p>
        </w:tc>
        <w:tc>
          <w:tcPr>
            <w:tcW w:w="6164"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方正仿宋简体" w:eastAsia="方正仿宋简体"/>
                <w:sz w:val="24"/>
              </w:rPr>
            </w:pPr>
            <w:r>
              <w:rPr>
                <w:rFonts w:hint="eastAsia" w:ascii="方正仿宋简体" w:eastAsia="方正仿宋简体"/>
                <w:sz w:val="24"/>
                <w:lang w:eastAsia="zh-CN"/>
              </w:rPr>
              <w:t>（</w:t>
            </w:r>
            <w:r>
              <w:rPr>
                <w:rFonts w:hint="eastAsia" w:ascii="方正仿宋简体" w:eastAsia="方正仿宋简体"/>
                <w:sz w:val="24"/>
              </w:rPr>
              <w:t>请从近三年企业拥有生产设备台（套）数量、网点覆盖情况、资产总额、净资产收益率、总资产收益率、资产负债率、总资产周转率、资本扩张率等方面说明企业资产规模情况，必要时可列表说明。</w:t>
            </w:r>
            <w:r>
              <w:rPr>
                <w:rFonts w:hint="eastAsia" w:ascii="方正仿宋简体" w:eastAsia="方正仿宋简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社会关系投入</w:t>
            </w:r>
          </w:p>
        </w:tc>
        <w:tc>
          <w:tcPr>
            <w:tcW w:w="6164"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方正仿宋简体" w:eastAsia="方正仿宋简体"/>
                <w:sz w:val="24"/>
              </w:rPr>
            </w:pPr>
            <w:r>
              <w:rPr>
                <w:rFonts w:hint="eastAsia" w:ascii="方正仿宋简体" w:eastAsia="方正仿宋简体"/>
                <w:sz w:val="24"/>
                <w:lang w:eastAsia="zh-CN"/>
              </w:rPr>
              <w:t>（</w:t>
            </w:r>
            <w:r>
              <w:rPr>
                <w:rFonts w:hint="eastAsia" w:ascii="方正仿宋简体" w:eastAsia="方正仿宋简体"/>
                <w:sz w:val="24"/>
              </w:rPr>
              <w:t>请从供应链关系投入、劳动力关系投入、公众关系投入等方面说明企业近3年社会关系投入情况，必要时可列表说明。</w:t>
            </w:r>
            <w:r>
              <w:rPr>
                <w:rFonts w:hint="eastAsia" w:ascii="方正仿宋简体" w:eastAsia="方正仿宋简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环保建设情况</w:t>
            </w:r>
          </w:p>
        </w:tc>
        <w:tc>
          <w:tcPr>
            <w:tcW w:w="6164"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方正仿宋简体" w:eastAsia="方正仿宋简体"/>
                <w:sz w:val="24"/>
              </w:rPr>
            </w:pPr>
            <w:r>
              <w:rPr>
                <w:rFonts w:hint="eastAsia" w:ascii="方正仿宋简体" w:eastAsia="方正仿宋简体"/>
                <w:sz w:val="24"/>
                <w:lang w:eastAsia="zh-CN"/>
              </w:rPr>
              <w:t>（</w:t>
            </w:r>
            <w:r>
              <w:rPr>
                <w:rFonts w:hint="eastAsia" w:ascii="方正仿宋简体" w:eastAsia="方正仿宋简体"/>
                <w:sz w:val="24"/>
              </w:rPr>
              <w:t>请从低碳、环保、节能、降耗等角度说明企业近3年环保建设相关情况，必要时可列表说明。</w:t>
            </w:r>
            <w:r>
              <w:rPr>
                <w:rFonts w:hint="eastAsia" w:ascii="方正仿宋简体" w:eastAsia="方正仿宋简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2" w:hRule="atLeast"/>
        </w:trPr>
        <w:tc>
          <w:tcPr>
            <w:tcW w:w="98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质量</w:t>
            </w:r>
          </w:p>
        </w:tc>
        <w:tc>
          <w:tcPr>
            <w:tcW w:w="18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质量管理水平</w:t>
            </w:r>
          </w:p>
        </w:tc>
        <w:tc>
          <w:tcPr>
            <w:tcW w:w="6164"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方正仿宋简体" w:eastAsia="方正仿宋简体"/>
                <w:sz w:val="24"/>
              </w:rPr>
            </w:pPr>
            <w:r>
              <w:rPr>
                <w:rFonts w:hint="eastAsia" w:ascii="方正仿宋简体" w:eastAsia="方正仿宋简体"/>
                <w:sz w:val="24"/>
                <w:lang w:eastAsia="zh-CN"/>
              </w:rPr>
              <w:t>（</w:t>
            </w:r>
            <w:r>
              <w:rPr>
                <w:rFonts w:hint="eastAsia" w:ascii="方正仿宋简体" w:eastAsia="方正仿宋简体"/>
                <w:sz w:val="24"/>
              </w:rPr>
              <w:t>请从（1）各类国际、国家级或行业质量体系的认证数量及情况；（2）国家、地区、行业质量标准化示范试点情况；（3）各类国际、国家级或省级的质量奖励情况等方面予以说明，并提供相关证明材料。</w:t>
            </w:r>
            <w:r>
              <w:rPr>
                <w:rFonts w:hint="eastAsia" w:ascii="方正仿宋简体" w:eastAsia="方正仿宋简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2" w:hRule="atLeast"/>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质量水平</w:t>
            </w:r>
          </w:p>
        </w:tc>
        <w:tc>
          <w:tcPr>
            <w:tcW w:w="6164"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方正仿宋简体" w:eastAsia="方正仿宋简体"/>
                <w:sz w:val="24"/>
              </w:rPr>
            </w:pPr>
            <w:r>
              <w:rPr>
                <w:rFonts w:hint="eastAsia" w:ascii="方正仿宋简体" w:eastAsia="方正仿宋简体"/>
                <w:sz w:val="24"/>
                <w:lang w:eastAsia="zh-CN"/>
              </w:rPr>
              <w:t>（</w:t>
            </w:r>
            <w:r>
              <w:rPr>
                <w:rFonts w:hint="eastAsia" w:ascii="方正仿宋简体" w:eastAsia="方正仿宋简体"/>
                <w:sz w:val="24"/>
              </w:rPr>
              <w:t>请从功能性，时效性等方面说明服务质量情况。</w:t>
            </w:r>
            <w:r>
              <w:rPr>
                <w:rFonts w:hint="eastAsia" w:ascii="方正仿宋简体" w:eastAsia="方正仿宋简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3" w:hRule="atLeast"/>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运输安全</w:t>
            </w:r>
          </w:p>
        </w:tc>
        <w:tc>
          <w:tcPr>
            <w:tcW w:w="6164"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方正仿宋简体" w:eastAsia="方正仿宋简体"/>
                <w:sz w:val="24"/>
              </w:rPr>
            </w:pPr>
            <w:r>
              <w:rPr>
                <w:rFonts w:hint="eastAsia" w:ascii="方正仿宋简体" w:eastAsia="方正仿宋简体"/>
                <w:sz w:val="24"/>
                <w:lang w:eastAsia="zh-CN"/>
              </w:rPr>
              <w:t>（</w:t>
            </w:r>
            <w:r>
              <w:rPr>
                <w:rFonts w:hint="eastAsia" w:ascii="方正仿宋简体" w:eastAsia="方正仿宋简体"/>
                <w:sz w:val="24"/>
              </w:rPr>
              <w:t>请从以下方面说明运输安全情况：（1）安全标准化体系建设成熟度，安全奖项等；（2）安全事故情况，直接经济损失等方面。</w:t>
            </w:r>
            <w:r>
              <w:rPr>
                <w:rFonts w:hint="eastAsia" w:ascii="方正仿宋简体" w:eastAsia="方正仿宋简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1" w:hRule="atLeast"/>
        </w:trPr>
        <w:tc>
          <w:tcPr>
            <w:tcW w:w="98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创新</w:t>
            </w:r>
          </w:p>
        </w:tc>
        <w:tc>
          <w:tcPr>
            <w:tcW w:w="18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创新能力</w:t>
            </w:r>
          </w:p>
        </w:tc>
        <w:tc>
          <w:tcPr>
            <w:tcW w:w="6164"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方正仿宋简体" w:eastAsia="方正仿宋简体"/>
                <w:sz w:val="24"/>
              </w:rPr>
            </w:pPr>
            <w:r>
              <w:rPr>
                <w:rFonts w:hint="eastAsia" w:ascii="方正仿宋简体" w:eastAsia="方正仿宋简体"/>
                <w:sz w:val="24"/>
                <w:lang w:eastAsia="zh-CN"/>
              </w:rPr>
              <w:t>（</w:t>
            </w:r>
            <w:r>
              <w:rPr>
                <w:rFonts w:hint="eastAsia" w:ascii="方正仿宋简体" w:eastAsia="方正仿宋简体"/>
                <w:sz w:val="24"/>
              </w:rPr>
              <w:t>请从（1）研发经费投入，信息化建设投入等；（2）是否设置品牌管理部门，是否配备专职人员等；（3）广告、品牌维护、品牌建设等方面费用投入，全球性品牌形象策划和推广活动数量等方面予以说明。</w:t>
            </w:r>
            <w:r>
              <w:rPr>
                <w:rFonts w:hint="eastAsia" w:ascii="方正仿宋简体" w:eastAsia="方正仿宋简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p>
        </w:tc>
        <w:tc>
          <w:tcPr>
            <w:tcW w:w="1822"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创新成效</w:t>
            </w:r>
          </w:p>
        </w:tc>
        <w:tc>
          <w:tcPr>
            <w:tcW w:w="6164"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方正仿宋简体" w:eastAsia="方正仿宋简体"/>
                <w:sz w:val="24"/>
              </w:rPr>
            </w:pPr>
            <w:r>
              <w:rPr>
                <w:rFonts w:hint="eastAsia" w:ascii="方正仿宋简体" w:eastAsia="方正仿宋简体"/>
                <w:sz w:val="24"/>
                <w:lang w:eastAsia="zh-CN"/>
              </w:rPr>
              <w:t>（</w:t>
            </w:r>
            <w:r>
              <w:rPr>
                <w:rFonts w:hint="eastAsia" w:ascii="方正仿宋简体" w:eastAsia="方正仿宋简体"/>
                <w:sz w:val="24"/>
              </w:rPr>
              <w:t>请从（1）参与地方、行业、国家、国际标准制定；（2）拥有专利数量与销售额比重；（3）获中国驰名/著名商标、省级名牌等各级称号等方面予以说明，并提供相关证明材料。</w:t>
            </w:r>
            <w:r>
              <w:rPr>
                <w:rFonts w:hint="eastAsia" w:ascii="方正仿宋简体" w:eastAsia="方正仿宋简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1" w:hRule="atLeast"/>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p>
        </w:tc>
        <w:tc>
          <w:tcPr>
            <w:tcW w:w="1822"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p>
        </w:tc>
        <w:tc>
          <w:tcPr>
            <w:tcW w:w="616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8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服务</w:t>
            </w:r>
          </w:p>
        </w:tc>
        <w:tc>
          <w:tcPr>
            <w:tcW w:w="1822"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服务能力</w:t>
            </w:r>
          </w:p>
        </w:tc>
        <w:tc>
          <w:tcPr>
            <w:tcW w:w="6164"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方正仿宋简体" w:eastAsia="方正仿宋简体"/>
                <w:sz w:val="24"/>
              </w:rPr>
            </w:pPr>
            <w:r>
              <w:rPr>
                <w:rFonts w:hint="eastAsia" w:ascii="方正仿宋简体" w:eastAsia="方正仿宋简体"/>
                <w:sz w:val="24"/>
                <w:lang w:eastAsia="zh-CN"/>
              </w:rPr>
              <w:t>（</w:t>
            </w:r>
            <w:r>
              <w:rPr>
                <w:rFonts w:hint="eastAsia" w:ascii="方正仿宋简体" w:eastAsia="方正仿宋简体"/>
                <w:sz w:val="24"/>
              </w:rPr>
              <w:t>请提供（1）行业主管部门或协会认定的服务资质或能力；（2）服务基础条件（包括服务人员、设施、网点、服务获得便捷程度等）等方面说明，并提供相关证明材料。</w:t>
            </w:r>
            <w:r>
              <w:rPr>
                <w:rFonts w:hint="eastAsia" w:ascii="方正仿宋简体" w:eastAsia="方正仿宋简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p>
        </w:tc>
        <w:tc>
          <w:tcPr>
            <w:tcW w:w="1822"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p>
        </w:tc>
        <w:tc>
          <w:tcPr>
            <w:tcW w:w="616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客户关系</w:t>
            </w:r>
          </w:p>
        </w:tc>
        <w:tc>
          <w:tcPr>
            <w:tcW w:w="6164"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方正仿宋简体" w:eastAsia="方正仿宋简体"/>
                <w:sz w:val="24"/>
              </w:rPr>
            </w:pPr>
            <w:r>
              <w:rPr>
                <w:rFonts w:hint="eastAsia" w:ascii="方正仿宋简体" w:eastAsia="方正仿宋简体"/>
                <w:sz w:val="24"/>
                <w:lang w:eastAsia="zh-CN"/>
              </w:rPr>
              <w:t>（</w:t>
            </w:r>
            <w:r>
              <w:rPr>
                <w:rFonts w:hint="eastAsia" w:ascii="方正仿宋简体" w:eastAsia="方正仿宋简体"/>
                <w:sz w:val="24"/>
              </w:rPr>
              <w:t>请提供（1）顾客满意度，有责投诉率，有责投诉处理率；（2）忠诚客户收入比，客户重复购买率；（3）中央一级电视、广播、报纸和6大门户网站发布的正面新闻报道等方面情况，并提供相关证明材料。</w:t>
            </w:r>
            <w:r>
              <w:rPr>
                <w:rFonts w:hint="eastAsia" w:ascii="方正仿宋简体" w:eastAsia="方正仿宋简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98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市场</w:t>
            </w:r>
          </w:p>
        </w:tc>
        <w:tc>
          <w:tcPr>
            <w:tcW w:w="18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行业中的领导地位</w:t>
            </w:r>
          </w:p>
        </w:tc>
        <w:tc>
          <w:tcPr>
            <w:tcW w:w="6164"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方正仿宋简体" w:eastAsia="方正仿宋简体"/>
                <w:sz w:val="24"/>
              </w:rPr>
            </w:pPr>
            <w:r>
              <w:rPr>
                <w:rFonts w:hint="eastAsia" w:ascii="方正仿宋简体" w:eastAsia="方正仿宋简体"/>
                <w:sz w:val="24"/>
                <w:lang w:eastAsia="zh-CN"/>
              </w:rPr>
              <w:t>（</w:t>
            </w:r>
            <w:r>
              <w:rPr>
                <w:rFonts w:hint="eastAsia" w:ascii="方正仿宋简体" w:eastAsia="方正仿宋简体"/>
                <w:sz w:val="24"/>
              </w:rPr>
              <w:t>请简要说明以下方面情况：（1）国内市场占有率，国际市场占有率；（2）净资产收益率，主营业务利润率。</w:t>
            </w:r>
            <w:r>
              <w:rPr>
                <w:rFonts w:hint="eastAsia" w:ascii="方正仿宋简体" w:eastAsia="方正仿宋简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0" w:hRule="atLeast"/>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品牌知名度</w:t>
            </w:r>
          </w:p>
        </w:tc>
        <w:tc>
          <w:tcPr>
            <w:tcW w:w="6164"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方正仿宋简体" w:eastAsia="方正仿宋简体"/>
                <w:sz w:val="24"/>
              </w:rPr>
            </w:pPr>
            <w:r>
              <w:rPr>
                <w:rFonts w:hint="eastAsia" w:ascii="方正仿宋简体" w:eastAsia="方正仿宋简体"/>
                <w:sz w:val="24"/>
                <w:lang w:eastAsia="zh-CN"/>
              </w:rPr>
              <w:t>（</w:t>
            </w:r>
            <w:r>
              <w:rPr>
                <w:rFonts w:hint="eastAsia" w:ascii="方正仿宋简体" w:eastAsia="方正仿宋简体"/>
                <w:sz w:val="24"/>
              </w:rPr>
              <w:t>请提供（1）市场覆盖率；（2）市场知名度等方面情况。</w:t>
            </w:r>
            <w:r>
              <w:rPr>
                <w:rFonts w:hint="eastAsia" w:ascii="方正仿宋简体" w:eastAsia="方正仿宋简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8" w:hRule="atLeast"/>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市场开拓情况</w:t>
            </w:r>
          </w:p>
        </w:tc>
        <w:tc>
          <w:tcPr>
            <w:tcW w:w="6164"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方正仿宋简体" w:eastAsia="方正仿宋简体"/>
                <w:sz w:val="24"/>
              </w:rPr>
            </w:pPr>
            <w:r>
              <w:rPr>
                <w:rFonts w:hint="eastAsia" w:ascii="方正仿宋简体" w:eastAsia="方正仿宋简体"/>
                <w:sz w:val="24"/>
                <w:lang w:eastAsia="zh-CN"/>
              </w:rPr>
              <w:t>（</w:t>
            </w:r>
            <w:r>
              <w:rPr>
                <w:rFonts w:hint="eastAsia" w:ascii="方正仿宋简体" w:eastAsia="方正仿宋简体"/>
                <w:sz w:val="24"/>
              </w:rPr>
              <w:t>请简要说明国际和地区市场业务收入占比；与国际同行的知名企业，以联盟等合作形式产生的收入占销售收入的百分比情况。</w:t>
            </w:r>
            <w:r>
              <w:rPr>
                <w:rFonts w:hint="eastAsia" w:ascii="方正仿宋简体" w:eastAsia="方正仿宋简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品牌历史</w:t>
            </w:r>
          </w:p>
        </w:tc>
        <w:tc>
          <w:tcPr>
            <w:tcW w:w="6164"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方正仿宋简体" w:eastAsia="方正仿宋简体"/>
                <w:sz w:val="24"/>
              </w:rPr>
            </w:pPr>
            <w:r>
              <w:rPr>
                <w:rFonts w:hint="eastAsia" w:ascii="方正仿宋简体" w:hAnsi="宋体" w:eastAsia="方正仿宋简体" w:cs="宋体"/>
                <w:sz w:val="24"/>
              </w:rPr>
              <w:t>品牌（商标）注册时间：_______年</w:t>
            </w:r>
          </w:p>
          <w:p>
            <w:pPr>
              <w:spacing w:line="440" w:lineRule="exact"/>
              <w:jc w:val="both"/>
              <w:rPr>
                <w:rFonts w:ascii="方正仿宋简体" w:hAnsi="宋体" w:eastAsia="方正仿宋简体"/>
                <w:sz w:val="24"/>
              </w:rPr>
            </w:pPr>
            <w:r>
              <w:rPr>
                <w:rFonts w:hint="eastAsia" w:ascii="方正仿宋简体" w:hAnsi="宋体" w:eastAsia="方正仿宋简体"/>
                <w:sz w:val="24"/>
                <w:lang w:eastAsia="zh-CN"/>
              </w:rPr>
              <w:t>（</w:t>
            </w:r>
            <w:r>
              <w:rPr>
                <w:rFonts w:hint="eastAsia" w:ascii="方正仿宋简体" w:hAnsi="宋体" w:eastAsia="方正仿宋简体"/>
                <w:sz w:val="24"/>
              </w:rPr>
              <w:t>请简要介绍企业及注册商标历史。</w:t>
            </w:r>
            <w:r>
              <w:rPr>
                <w:rFonts w:hint="eastAsia" w:ascii="方正仿宋简体" w:hAnsi="宋体" w:eastAsia="方正仿宋简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2" w:hRule="atLeast"/>
        </w:trPr>
        <w:tc>
          <w:tcPr>
            <w:tcW w:w="98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社会</w:t>
            </w:r>
          </w:p>
          <w:p>
            <w:pPr>
              <w:spacing w:line="440" w:lineRule="exact"/>
              <w:jc w:val="center"/>
              <w:rPr>
                <w:rFonts w:ascii="方正仿宋简体" w:eastAsia="方正仿宋简体"/>
                <w:sz w:val="24"/>
              </w:rPr>
            </w:pPr>
            <w:r>
              <w:rPr>
                <w:rFonts w:hint="eastAsia" w:ascii="方正仿宋简体" w:eastAsia="方正仿宋简体"/>
                <w:sz w:val="24"/>
              </w:rPr>
              <w:t>责任</w:t>
            </w:r>
          </w:p>
        </w:tc>
        <w:tc>
          <w:tcPr>
            <w:tcW w:w="18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社会责任报告发布情况</w:t>
            </w:r>
          </w:p>
        </w:tc>
        <w:tc>
          <w:tcPr>
            <w:tcW w:w="6164"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方正仿宋简体" w:eastAsia="方正仿宋简体"/>
                <w:sz w:val="24"/>
              </w:rPr>
            </w:pPr>
            <w:r>
              <w:rPr>
                <w:rFonts w:hint="eastAsia" w:ascii="方正仿宋简体" w:hAnsi="宋体" w:eastAsia="方正仿宋简体" w:cs="宋体"/>
                <w:sz w:val="24"/>
                <w:lang w:eastAsia="zh-CN"/>
              </w:rPr>
              <w:t>（</w:t>
            </w:r>
            <w:r>
              <w:rPr>
                <w:rFonts w:hint="eastAsia" w:ascii="方正仿宋简体" w:hAnsi="宋体" w:eastAsia="方正仿宋简体" w:cs="宋体"/>
                <w:sz w:val="24"/>
              </w:rPr>
              <w:t>已发布的社会责任报告，需提交最近一年的社会责任报告；未发布的，请根据ISO 26000（中文版）要求，从组织治理、人权、劳工实践、环境、公平运营、消费者、社区参与和发展七个方面提供1500字以内的企业</w:t>
            </w:r>
            <w:r>
              <w:rPr>
                <w:rFonts w:hint="eastAsia" w:ascii="方正仿宋简体" w:hAnsi="宋体" w:eastAsia="方正仿宋简体" w:cs="宋体"/>
                <w:spacing w:val="-6"/>
                <w:sz w:val="24"/>
              </w:rPr>
              <w:t>履行社会责任材</w:t>
            </w:r>
            <w:r>
              <w:rPr>
                <w:rFonts w:hint="eastAsia" w:ascii="方正仿宋简体" w:hAnsi="宋体" w:eastAsia="方正仿宋简体" w:cs="宋体"/>
                <w:sz w:val="24"/>
              </w:rPr>
              <w:t>料；</w:t>
            </w:r>
            <w:r>
              <w:rPr>
                <w:rFonts w:hint="eastAsia" w:ascii="方正仿宋简体" w:eastAsia="方正仿宋简体"/>
                <w:sz w:val="24"/>
              </w:rPr>
              <w:t>社会责任报告发布情况发布次数</w:t>
            </w:r>
            <w:r>
              <w:rPr>
                <w:rFonts w:hint="eastAsia" w:ascii="方正仿宋简体" w:hAnsi="宋体" w:eastAsia="方正仿宋简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7" w:hRule="atLeast"/>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仿宋简体" w:eastAsia="方正仿宋简体"/>
                <w:sz w:val="24"/>
              </w:rPr>
            </w:pPr>
            <w:r>
              <w:rPr>
                <w:rFonts w:hint="eastAsia" w:ascii="方正仿宋简体" w:eastAsia="方正仿宋简体"/>
                <w:sz w:val="24"/>
              </w:rPr>
              <w:t>社会责任履行情况</w:t>
            </w:r>
          </w:p>
        </w:tc>
        <w:tc>
          <w:tcPr>
            <w:tcW w:w="6164"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方正仿宋简体" w:eastAsia="方正仿宋简体"/>
                <w:sz w:val="24"/>
              </w:rPr>
            </w:pPr>
            <w:r>
              <w:rPr>
                <w:rFonts w:hint="eastAsia" w:ascii="方正仿宋简体" w:hAnsi="宋体" w:eastAsia="方正仿宋简体"/>
                <w:sz w:val="24"/>
                <w:lang w:eastAsia="zh-CN"/>
              </w:rPr>
              <w:t>（</w:t>
            </w:r>
            <w:r>
              <w:rPr>
                <w:rFonts w:hint="eastAsia" w:ascii="方正仿宋简体" w:hAnsi="宋体" w:eastAsia="方正仿宋简体"/>
                <w:sz w:val="24"/>
              </w:rPr>
              <w:t>请提供社会责任报告第三方评价情况。</w:t>
            </w:r>
            <w:r>
              <w:rPr>
                <w:rFonts w:hint="eastAsia" w:ascii="方正仿宋简体" w:hAnsi="宋体" w:eastAsia="方正仿宋简体"/>
                <w:sz w:val="24"/>
                <w:lang w:eastAsia="zh-CN"/>
              </w:rPr>
              <w:t>）</w:t>
            </w:r>
          </w:p>
        </w:tc>
      </w:tr>
    </w:tbl>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cs="黑体"/>
          <w:sz w:val="28"/>
          <w:szCs w:val="36"/>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四、填报数据信息真实性承诺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1130014-F549-467F-9B7B-C4D1D937D0C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4EFFA8A-CF3F-4619-B4E5-80A2A93C40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A5E3A748-5BC3-4DA2-95C2-89CA129BEFBA}"/>
  </w:font>
  <w:font w:name="方正仿宋_GBK">
    <w:panose1 w:val="02000000000000000000"/>
    <w:charset w:val="86"/>
    <w:family w:val="auto"/>
    <w:pitch w:val="default"/>
    <w:sig w:usb0="A00002BF" w:usb1="38CF7CFA" w:usb2="00082016" w:usb3="00000000" w:csb0="00040001" w:csb1="00000000"/>
    <w:embedRegular r:id="rId4" w:fontKey="{DC33698D-E7D9-440B-B65C-C6376D74BE4B}"/>
  </w:font>
  <w:font w:name="方正仿宋简体">
    <w:panose1 w:val="02000000000000000000"/>
    <w:charset w:val="86"/>
    <w:family w:val="script"/>
    <w:pitch w:val="default"/>
    <w:sig w:usb0="A00002BF" w:usb1="184F6CFA" w:usb2="00000012" w:usb3="00000000" w:csb0="00040001" w:csb1="00000000"/>
    <w:embedRegular r:id="rId5" w:fontKey="{ED785E14-2966-4D05-A018-6F568314921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CF861"/>
    <w:multiLevelType w:val="singleLevel"/>
    <w:tmpl w:val="ECDCF861"/>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08B4B1B"/>
    <w:rsid w:val="00C56C3A"/>
    <w:rsid w:val="011D50A2"/>
    <w:rsid w:val="02B811DD"/>
    <w:rsid w:val="091A3B11"/>
    <w:rsid w:val="0B3D228C"/>
    <w:rsid w:val="0E9C505A"/>
    <w:rsid w:val="0F290C5F"/>
    <w:rsid w:val="101F2077"/>
    <w:rsid w:val="14665E6E"/>
    <w:rsid w:val="150B6FE7"/>
    <w:rsid w:val="18292773"/>
    <w:rsid w:val="199C5FDD"/>
    <w:rsid w:val="1BE24120"/>
    <w:rsid w:val="24493596"/>
    <w:rsid w:val="24635073"/>
    <w:rsid w:val="29954099"/>
    <w:rsid w:val="2B3D5461"/>
    <w:rsid w:val="30B8125D"/>
    <w:rsid w:val="38852DC7"/>
    <w:rsid w:val="3ADD0FB0"/>
    <w:rsid w:val="3DCC25AD"/>
    <w:rsid w:val="3E2E356B"/>
    <w:rsid w:val="44B33DBE"/>
    <w:rsid w:val="44CA233F"/>
    <w:rsid w:val="4A6A5329"/>
    <w:rsid w:val="568C5202"/>
    <w:rsid w:val="58CD6118"/>
    <w:rsid w:val="5E114594"/>
    <w:rsid w:val="635A179F"/>
    <w:rsid w:val="6502023B"/>
    <w:rsid w:val="652579F7"/>
    <w:rsid w:val="65F77490"/>
    <w:rsid w:val="68222CAD"/>
    <w:rsid w:val="683F1CDF"/>
    <w:rsid w:val="6B261B6A"/>
    <w:rsid w:val="6CF519A0"/>
    <w:rsid w:val="6D621F48"/>
    <w:rsid w:val="785E6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2024-03-20T10:10:36Z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