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企业（产品）品牌——机械设备制造</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kern w:val="2"/>
                <w:sz w:val="21"/>
                <w:szCs w:val="24"/>
                <w:vertAlign w:val="baseline"/>
                <w:lang w:val="en-US" w:eastAsia="zh-CN" w:bidi="ar-SA"/>
              </w:rPr>
              <w:t>12.</w:t>
            </w: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三、质量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（一）质量水平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生产水平（包括生产设备设施、工艺、检测能力、计量水平、人员水平等）；（2）产品实物质量（包括产品主要性能和可靠性）；（3）产品执行标准先进性；（4）产品认证情况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（二）质量信用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请从（1）国家级、省级等产品质量监督抽查情况；（2）按GB/T 29467执行质量诚信管理方面的情况等方面予以说明，字数不超过</w:t>
      </w: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（三）质量管理水平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请从（1）管理体系建设；（2）质量管理信息化水平；（3）近三年获得质量成果及奖励情况等方面予以说明，字数不超过500字，并提供代表最高水平的相关证明材料。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四、创新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（一）创新机制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请从（1）创新机制建设情况；（2）企业创新技术支持平台等方面予以说明，字数不超过500字，并提供代表最高水平的相关证明材料。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（二）创新能力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请从（1）技术研发实力；（2）新产品产值率；（3）研发经费投入等方面予以说明，字数不超过500字，并提供相应证明材料。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（三）创新成效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请从（1）拥有专利情况；（2）获得科技成果及奖励情况；（3）参与地方、行业、国家、国际标准制修订情况等方面予以说明，字数不超过500字，并提供相应证明材料。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五、市场与服务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w:t>
      </w:r>
      <w:r>
        <w:rPr>
          <w:rFonts w:hint="default" w:ascii="方正楷体_GBK" w:hAnsi="方正楷体_GBK" w:eastAsia="方正楷体_GBK" w:cs="方正楷体_GBK"/>
          <w:sz w:val="28"/>
          <w:szCs w:val="36"/>
          <w:lang w:val="en-US" w:eastAsia="zh-CN"/>
        </w:rPr>
        <w:t>市场</w:t>
      </w:r>
      <w:r>
        <w:rPr>
          <w:rFonts w:hint="eastAsia" w:ascii="方正楷体_GBK" w:hAnsi="方正楷体_GBK" w:eastAsia="方正楷体_GBK" w:cs="方正楷体_GBK"/>
          <w:sz w:val="28"/>
          <w:szCs w:val="36"/>
          <w:lang w:val="en-US" w:eastAsia="zh-CN"/>
        </w:rPr>
        <w:t>开拓能力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请从（1）国内市场占有率变化情况；（2）国际市场出口额变化情况等方面予以说明，字数不超过500字，并提供相关证明材料。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w:t>
      </w:r>
      <w:r>
        <w:rPr>
          <w:rFonts w:hint="default" w:ascii="方正楷体_GBK" w:hAnsi="方正楷体_GBK" w:eastAsia="方正楷体_GBK" w:cs="方正楷体_GBK"/>
          <w:sz w:val="28"/>
          <w:szCs w:val="36"/>
          <w:lang w:val="en-US" w:eastAsia="zh-CN"/>
        </w:rPr>
        <w:t>市场影响力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请从（1）主营业务销售收入在行业中的排名位置；（2）主营产品销售范围及重点用户、重点工程配套情况；（3）出口额占销售收入比例在行业中的排名位置等方面予以说明，字数不超过</w:t>
      </w:r>
      <w:r>
        <w:rPr>
          <w:rFonts w:hint="eastAsia" w:ascii="方正仿宋_GBK" w:hAnsi="方正仿宋_GBK" w:eastAsia="方正仿宋_GBK" w:cs="方正仿宋_GBK"/>
          <w:sz w:val="28"/>
          <w:szCs w:val="36"/>
          <w:lang w:val="en-US" w:eastAsia="zh-CN"/>
        </w:rPr>
        <w:t>10</w:t>
      </w:r>
      <w:r>
        <w:rPr>
          <w:rFonts w:hint="default" w:ascii="方正仿宋_GBK" w:hAnsi="方正仿宋_GBK" w:eastAsia="方正仿宋_GBK" w:cs="方正仿宋_GBK"/>
          <w:sz w:val="28"/>
          <w:szCs w:val="36"/>
          <w:lang w:val="en-US" w:eastAsia="zh-CN"/>
        </w:rPr>
        <w:t>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w:t>
      </w:r>
      <w:r>
        <w:rPr>
          <w:rFonts w:hint="default" w:ascii="方正楷体_GBK" w:hAnsi="方正楷体_GBK" w:eastAsia="方正楷体_GBK" w:cs="方正楷体_GBK"/>
          <w:sz w:val="28"/>
          <w:szCs w:val="36"/>
          <w:lang w:val="en-US" w:eastAsia="zh-CN"/>
        </w:rPr>
        <w:t>服务</w:t>
      </w:r>
      <w:r>
        <w:rPr>
          <w:rFonts w:hint="eastAsia" w:ascii="方正楷体_GBK" w:hAnsi="方正楷体_GBK" w:eastAsia="方正楷体_GBK" w:cs="方正楷体_GBK"/>
          <w:sz w:val="28"/>
          <w:szCs w:val="36"/>
          <w:lang w:val="en-US" w:eastAsia="zh-CN"/>
        </w:rPr>
        <w:t>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1）服务机制及标准（包括售前、售中及售后制度建设，提供服务种类的多样性程度、措施保障及特定化服务需求）；（2）服务基础条件（包括服务人员、服务设施、服务网点、服务获得的便捷程度等与服务能力承诺的匹配情况及投入）；（3）服务规定执行情况（服务响应时间、响应能力、服务准确率、近三年服务投诉率）等方面予以说明，字数不超过1000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w:t>
      </w:r>
      <w:r>
        <w:rPr>
          <w:rFonts w:hint="default" w:ascii="方正楷体_GBK" w:hAnsi="方正楷体_GBK" w:eastAsia="方正楷体_GBK" w:cs="方正楷体_GBK"/>
          <w:sz w:val="28"/>
          <w:szCs w:val="36"/>
          <w:lang w:val="en-US" w:eastAsia="zh-CN"/>
        </w:rPr>
        <w:t>客户关系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请从（1）顾客满意度；（2）品牌忠诚度等方面予以说明，字数不超过500字，并提供相关证明材料。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六、</w:t>
      </w:r>
      <w:r>
        <w:rPr>
          <w:rFonts w:hint="default" w:ascii="黑体" w:hAnsi="黑体" w:eastAsia="黑体" w:cs="黑体"/>
          <w:sz w:val="28"/>
          <w:szCs w:val="36"/>
          <w:lang w:val="en-US" w:eastAsia="zh-CN"/>
        </w:rPr>
        <w:t>法律权益</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w:t>
      </w:r>
      <w:r>
        <w:rPr>
          <w:rFonts w:hint="default" w:ascii="方正楷体_GBK" w:hAnsi="方正楷体_GBK" w:eastAsia="方正楷体_GBK" w:cs="方正楷体_GBK"/>
          <w:sz w:val="28"/>
          <w:szCs w:val="36"/>
          <w:lang w:val="en-US" w:eastAsia="zh-CN"/>
        </w:rPr>
        <w:t>政策法规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请从（1）产业政策符合情况；（2）除专利外其他知识产权受保护情况等方面予以说明，字数不超过500字，并提供相关证明材料。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（二）影响力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请从（1）企业及注册商标历史；（2）宣传推广经费投入额；（3）获得各类荣誉称号、标志、证书情况等方面予以说明，字数不超过500字，并提供相关证明材料。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w:t>
      </w:r>
      <w:r>
        <w:rPr>
          <w:rFonts w:hint="default" w:ascii="方正楷体_GBK" w:hAnsi="方正楷体_GBK" w:eastAsia="方正楷体_GBK" w:cs="方正楷体_GBK"/>
          <w:sz w:val="28"/>
          <w:szCs w:val="36"/>
          <w:lang w:val="en-US" w:eastAsia="zh-CN"/>
        </w:rPr>
        <w:t>品牌建设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请从（1）品牌培育管理体系情况；（2）品牌文化等方面予以说明，字数不超过500字，并提供相关证明材料。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七、</w:t>
      </w:r>
      <w:r>
        <w:rPr>
          <w:rFonts w:hint="default" w:ascii="黑体" w:hAnsi="黑体" w:eastAsia="黑体" w:cs="黑体"/>
          <w:sz w:val="28"/>
          <w:szCs w:val="36"/>
          <w:lang w:val="en-US" w:eastAsia="zh-CN"/>
        </w:rPr>
        <w:t>社会责任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w:t>
      </w:r>
      <w:r>
        <w:rPr>
          <w:rFonts w:hint="default" w:ascii="方正楷体_GBK" w:hAnsi="方正楷体_GBK" w:eastAsia="方正楷体_GBK" w:cs="方正楷体_GBK"/>
          <w:sz w:val="28"/>
          <w:szCs w:val="36"/>
          <w:lang w:val="en-US" w:eastAsia="zh-CN"/>
        </w:rPr>
        <w:t>相关体系建设</w:t>
      </w:r>
      <w:r>
        <w:rPr>
          <w:rFonts w:hint="eastAsia" w:ascii="方正楷体_GBK" w:hAnsi="方正楷体_GBK" w:eastAsia="方正楷体_GBK" w:cs="方正楷体_GBK"/>
          <w:sz w:val="28"/>
          <w:szCs w:val="36"/>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请从（1）社会责任管理体系；（2）环境管理体系建设；（3）职业安全健康管理体系建设；（4）能源管理体系建设等方面予以说明，字数不超过500字，并提供相关证明材料。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（二）企业形象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请从（1）社会公益、慈善和福利活动；（2）保护自然环境情况；（3）社会承诺；（4）社会责任报告；（5）股东权益；（6）供应链相关方的评价等方面予以说明，字数不超过500字，并提供相关证明材料。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（三）员工关怀</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请从（1）薪酬情况；（2）福利和劳动保障等方面予以说明，字数不超过500字，并提供相关证明材料。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八、填报数据信息真实性承诺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B3272C3-2722-4F11-AE95-7C4B4CDFDDC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F12242D-3138-4575-B4A4-D1BE35F6DC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4AA9395A-BCDE-4B80-843D-BC30DA13C38C}"/>
  </w:font>
  <w:font w:name="方正仿宋_GBK">
    <w:panose1 w:val="02000000000000000000"/>
    <w:charset w:val="86"/>
    <w:family w:val="auto"/>
    <w:pitch w:val="default"/>
    <w:sig w:usb0="A00002BF" w:usb1="38CF7CFA" w:usb2="00082016" w:usb3="00000000" w:csb0="00040001" w:csb1="00000000"/>
    <w:embedRegular r:id="rId4" w:fontKey="{1FAEC770-911F-4205-9CD7-5AFB71807764}"/>
  </w:font>
  <w:font w:name="方正楷体_GBK">
    <w:panose1 w:val="02000000000000000000"/>
    <w:charset w:val="86"/>
    <w:family w:val="auto"/>
    <w:pitch w:val="default"/>
    <w:sig w:usb0="800002BF" w:usb1="38CF7CFA" w:usb2="00000016" w:usb3="00000000" w:csb0="00040000" w:csb1="00000000"/>
    <w:embedRegular r:id="rId5" w:fontKey="{53B1CA31-CE14-42D8-B0A8-D986DFA0AB9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2B811DD"/>
    <w:rsid w:val="091A3B11"/>
    <w:rsid w:val="0B3D228C"/>
    <w:rsid w:val="150B6FE7"/>
    <w:rsid w:val="18292773"/>
    <w:rsid w:val="18351408"/>
    <w:rsid w:val="24493596"/>
    <w:rsid w:val="2755523A"/>
    <w:rsid w:val="29954099"/>
    <w:rsid w:val="30B8125D"/>
    <w:rsid w:val="3ADD0FB0"/>
    <w:rsid w:val="3E2E356B"/>
    <w:rsid w:val="5E114594"/>
    <w:rsid w:val="635A179F"/>
    <w:rsid w:val="63AB3AE5"/>
    <w:rsid w:val="6B261B6A"/>
    <w:rsid w:val="7B29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