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企业（产品）品牌——纺织服装</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kern w:val="2"/>
                <w:sz w:val="28"/>
                <w:szCs w:val="36"/>
                <w:vertAlign w:val="baseline"/>
                <w:lang w:val="en-US" w:eastAsia="zh-CN" w:bidi="ar-SA"/>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kern w:val="2"/>
                <w:sz w:val="28"/>
                <w:szCs w:val="36"/>
                <w:vertAlign w:val="baseline"/>
                <w:lang w:val="en-US" w:eastAsia="zh-CN" w:bidi="ar-SA"/>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kern w:val="2"/>
                <w:sz w:val="21"/>
                <w:szCs w:val="24"/>
                <w:vertAlign w:val="baseline"/>
                <w:lang w:val="en-US" w:eastAsia="zh-CN" w:bidi="ar-SA"/>
              </w:rPr>
              <w:t>12.</w:t>
            </w: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三、质量状况</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（一）质量管理能力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请从（1）技术能力，如技术人员水平、计量水平以及工艺、设备、检测能力；（2）主营产品执行标准先进性等方面予以说明，字数不超过500字，并提供代表最高水平的相关证明材料。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（二）质量安全信用状况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请从（1）质量安全预警机制情况（2）质量诚信标准执行情况等方面予以说明，字数不超过500字，并提供相关证明材料。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（三）质量管理水平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请从（1）质量合格情况，如产品质量法定检查情况及国际机构对出口产品的质量通报情况等；（2）各类管理体系认证情况、获得质量奖励情况等方面予以说明，字数不超过500字，并提供相关证明材料。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四、技术创新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（一）创新机制</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请从（1）创新组织机构建设情况；（2）创新运行管理制度、激励机制及运行程序；（3）行业中的创新示范作用等方面予以说明，字数不超过500字。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（二）创新能力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创新技术支持平台情况，如技术中心、工业设计中心和研发中心；（2）承担创新项目情况；（3）研发人员占管理人员比重；（4）研发投入占销售收入比重等方面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（三）创新成效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请从（1）新产品产值率；（2）主导或参与标准制修订情况；（3）科技进步类奖励情况；（4）拥有专利数量情况；（5）产生社会价值等方面予以说明，字数不超过500字，并提供相应证明材料。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五、品牌建设</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（一）品牌管理机制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请从（1）品牌培育管理体系；（2）财务分品牌管理；（3）品牌专职人员及品牌保护措施等方面予以说明，字数不超过500字，并提供相应证明材料。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（二）品牌投入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品牌宣传推广投入占品牌价值评价当期（以下简称当期）销售收入的比重；（2）品牌人才培养投入占当期销售收入的比重；（3）品牌维护等其他费用占当期销售收入的比重等方面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（三）品牌成效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请从（1）品牌定位情况；（2）品牌文化建设情况；（3）供应链信息化能力、市场反应；（4）品牌稳定性等方面予以说明，字数不超过500字，并提供相关证明材料。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b w:val="0"/>
                <w:bCs w:val="0"/>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highlight w:val="none"/>
          <w:lang w:val="en-US" w:eastAsia="zh-CN"/>
        </w:rPr>
      </w:pPr>
      <w:r>
        <w:rPr>
          <w:rFonts w:hint="eastAsia" w:ascii="黑体" w:hAnsi="黑体" w:eastAsia="黑体" w:cs="黑体"/>
          <w:kern w:val="2"/>
          <w:sz w:val="28"/>
          <w:szCs w:val="36"/>
          <w:highlight w:val="none"/>
          <w:lang w:val="en-US" w:eastAsia="zh-CN" w:bidi="ar-SA"/>
        </w:rPr>
        <w:t>六、社会责任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highlight w:val="none"/>
          <w:lang w:val="en-US" w:eastAsia="zh-CN"/>
        </w:rPr>
      </w:pPr>
      <w:r>
        <w:rPr>
          <w:rFonts w:hint="eastAsia" w:ascii="方正楷体_GBK" w:hAnsi="方正楷体_GBK" w:eastAsia="方正楷体_GBK" w:cs="方正楷体_GBK"/>
          <w:sz w:val="28"/>
          <w:szCs w:val="36"/>
          <w:highlight w:val="none"/>
          <w:lang w:val="en-US" w:eastAsia="zh-CN"/>
        </w:rPr>
        <w:t>（一）社会责任管理机制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highlight w:val="none"/>
          <w:lang w:val="en-US" w:eastAsia="zh-CN"/>
        </w:rPr>
        <w:t>请从（1）社会责任管理机构设置情况；（2）社会责任相关体系构建情况，如社会</w:t>
      </w:r>
      <w:r>
        <w:rPr>
          <w:rFonts w:hint="default" w:ascii="方正仿宋_GBK" w:hAnsi="方正仿宋_GBK" w:eastAsia="方正仿宋_GBK" w:cs="方正仿宋_GBK"/>
          <w:sz w:val="28"/>
          <w:szCs w:val="36"/>
          <w:lang w:val="en-US" w:eastAsia="zh-CN"/>
        </w:rPr>
        <w:t>责任体系、职业安全健康管理体系、环境管理体系、能源管理体系及节能减排和清洁生产情况等方面予以说明，字数不超过500字，并提供相关证明材料。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（二）社会责任参与情况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请从（1）员工关怀，如薪酬、福利、劳动保障、公平待遇；（2）社区公益及社会慈善等方面予以说明，字数不超过500字，并提供相关证明材料。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（三）社会公益形象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请从（1）遵守法律法规情况；（2）社会负面影响等方面予以说明，字数不超过500字，并提供相关证明材料。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七、市场地位</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（一）市场环境</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请从（1）政策环境；（2）人文环境；（3）目标市场规模；（4）竞争环境等方面予以说明，字数不超过500字，并提供相关证明材料。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（二）市场能力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请从（1）国内市场开拓情况；（2）国际市场开拓情况；（3）电商投入占渠道建设费用的比重等方面予以说明，字数不超过500字，并提供相关证明材料。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（三）市场影响力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店面平效或单店营业额；（2）市场占有率；（3）行业地位；（4）品牌形象，如品牌联想等：（5）品牌美誉度；（6）品牌知名度；（7）品牌国际市场化程度等方面予以说明，字数不超过1000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八、服务与客户关系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（一）服务保障</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请从（1）服务机制及服务标准；（2）服务基础条件，如服务人员、服务设施、服务网点等与服务能力承诺的匹配情况及投入；（3）应急管理机制等方面予以说明，字数不超过500字，并提供相关证明材料。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left="559" w:leftChars="266" w:firstLine="0" w:firstLineChars="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（二）服务能力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1）服务种类全面性，如提供服务种类的多样性及特定化服务需求；（2）服务快速响应性，如服务响应时间、服务获得的便捷程度；（3）服务承诺可靠性如服务准确率、近3年服务投诉率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left="559" w:leftChars="266" w:firstLine="0" w:firstLineChars="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（三）客户关系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r>
        <w:rPr>
          <w:rFonts w:hint="default" w:ascii="方正仿宋_GBK" w:hAnsi="方正仿宋_GBK" w:eastAsia="方正仿宋_GBK" w:cs="方正仿宋_GBK"/>
          <w:sz w:val="28"/>
          <w:szCs w:val="36"/>
          <w:lang w:val="en-US" w:eastAsia="zh-CN"/>
        </w:rPr>
        <w:t>请从（1）顾客满意度；（2）品牌忠诚度；（3）供应链相关方的评价；（4）行业或其他利益相关方的评价等方面予以说明，字数不超过500字，并提供相关证明材料。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八、法律权益</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（一）自有权益</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请从（1）传统知识、遗产资源；（2）知识产权，如注册商标、著作权、科技成果权等方面予以说明，字数不超过500字，并提供相关证明材料。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left="559" w:leftChars="266" w:firstLine="0" w:firstLineChars="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（二）外部认可</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请从（1）获产地认证或行业标志认证的情况；（2）纳入知名品牌创建示范区情况等方面予以说明，字数不超过500字，并提供相关证明材料。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left="559" w:leftChars="266" w:firstLine="0" w:firstLineChars="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（三）知识产权保护</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r>
        <w:rPr>
          <w:rFonts w:hint="default" w:ascii="方正仿宋_GBK" w:hAnsi="方正仿宋_GBK" w:eastAsia="方正仿宋_GBK" w:cs="方正仿宋_GBK"/>
          <w:sz w:val="28"/>
          <w:szCs w:val="36"/>
          <w:lang w:val="en-US" w:eastAsia="zh-CN"/>
        </w:rPr>
        <w:t>请从（1）对技术创新成果、品牌无形资产等采取的保护措施情况；（2）知识产权保护效果等方面予以说明，字数不超过500字，并提供相关证明材料。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八、填报数据信息真实性承诺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47F47D0-B77F-47AA-94A5-5423A7368E1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E767FF1-3726-4598-A011-640FB07BE8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0B75F8DE-3A70-4721-9EB1-CBA5704C8646}"/>
  </w:font>
  <w:font w:name="方正仿宋_GBK">
    <w:panose1 w:val="02000000000000000000"/>
    <w:charset w:val="86"/>
    <w:family w:val="auto"/>
    <w:pitch w:val="default"/>
    <w:sig w:usb0="A00002BF" w:usb1="38CF7CFA" w:usb2="00082016" w:usb3="00000000" w:csb0="00040001" w:csb1="00000000"/>
    <w:embedRegular r:id="rId4" w:fontKey="{CE34A52F-270F-4047-8804-1364C5737149}"/>
  </w:font>
  <w:font w:name="方正楷体_GBK">
    <w:panose1 w:val="02000000000000000000"/>
    <w:charset w:val="86"/>
    <w:family w:val="auto"/>
    <w:pitch w:val="default"/>
    <w:sig w:usb0="800002BF" w:usb1="38CF7CFA" w:usb2="00000016" w:usb3="00000000" w:csb0="00040000" w:csb1="00000000"/>
    <w:embedRegular r:id="rId5" w:fontKey="{C4721A05-E1E7-4AC0-A992-B6000DBB793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08B4B1B"/>
    <w:rsid w:val="02B811DD"/>
    <w:rsid w:val="04075B13"/>
    <w:rsid w:val="091A3B11"/>
    <w:rsid w:val="0B3D228C"/>
    <w:rsid w:val="101F2077"/>
    <w:rsid w:val="150B6FE7"/>
    <w:rsid w:val="18292773"/>
    <w:rsid w:val="24493596"/>
    <w:rsid w:val="29954099"/>
    <w:rsid w:val="30B8125D"/>
    <w:rsid w:val="33C402E9"/>
    <w:rsid w:val="3ADD0FB0"/>
    <w:rsid w:val="3E2E356B"/>
    <w:rsid w:val="5E114594"/>
    <w:rsid w:val="635A179F"/>
    <w:rsid w:val="6AC1583B"/>
    <w:rsid w:val="6B261B6A"/>
    <w:rsid w:val="6B345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